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51E00515" w:rsidR="00E90E49" w:rsidRPr="004E73CB" w:rsidRDefault="00E90E49" w:rsidP="00E35559">
      <w:pPr>
        <w:pStyle w:val="3GPPHeader"/>
        <w:spacing w:after="60"/>
        <w:rPr>
          <w:sz w:val="32"/>
          <w:szCs w:val="32"/>
        </w:rPr>
      </w:pPr>
      <w:bookmarkStart w:id="0" w:name="_GoBack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FE7FD8">
        <w:t>4</w:t>
      </w:r>
      <w:r w:rsidRPr="00CE0424">
        <w:tab/>
      </w:r>
      <w:r w:rsidR="007D6125" w:rsidRPr="002E3103">
        <w:rPr>
          <w:sz w:val="32"/>
          <w:szCs w:val="32"/>
        </w:rPr>
        <w:t>R1-</w:t>
      </w:r>
      <w:r w:rsidR="007D6125" w:rsidRPr="007D6125">
        <w:rPr>
          <w:sz w:val="32"/>
          <w:szCs w:val="32"/>
        </w:rPr>
        <w:t>1809312</w:t>
      </w:r>
    </w:p>
    <w:p w14:paraId="51C3D3E7" w14:textId="4363E2C7" w:rsidR="00E90E49" w:rsidRPr="004E73CB" w:rsidRDefault="00FE7FD8" w:rsidP="00311702">
      <w:pPr>
        <w:pStyle w:val="3GPPHeader"/>
      </w:pPr>
      <w:r w:rsidRPr="004E73CB">
        <w:t>Göteborg</w:t>
      </w:r>
      <w:r w:rsidR="0027144F" w:rsidRPr="004E73CB">
        <w:t xml:space="preserve">, </w:t>
      </w:r>
      <w:r w:rsidRPr="004E73CB">
        <w:t>Sweden</w:t>
      </w:r>
      <w:r w:rsidR="0027144F" w:rsidRPr="004E73CB">
        <w:t xml:space="preserve">, </w:t>
      </w:r>
      <w:r w:rsidRPr="004E73CB">
        <w:t>August</w:t>
      </w:r>
      <w:r w:rsidR="00CE0BF7" w:rsidRPr="004E73CB">
        <w:t xml:space="preserve"> 2</w:t>
      </w:r>
      <w:r w:rsidRPr="004E73CB">
        <w:t>0</w:t>
      </w:r>
      <w:r w:rsidRPr="004E73CB">
        <w:rPr>
          <w:vertAlign w:val="superscript"/>
        </w:rPr>
        <w:t>th</w:t>
      </w:r>
      <w:r w:rsidR="00CE0BF7" w:rsidRPr="004E73CB">
        <w:t xml:space="preserve"> – 2</w:t>
      </w:r>
      <w:r w:rsidRPr="004E73CB">
        <w:t>4</w:t>
      </w:r>
      <w:r w:rsidR="00CE0BF7" w:rsidRPr="004E73CB">
        <w:rPr>
          <w:vertAlign w:val="superscript"/>
        </w:rPr>
        <w:t>th</w:t>
      </w:r>
      <w:r w:rsidR="00C37CB2" w:rsidRPr="004E73CB">
        <w:t xml:space="preserve"> </w:t>
      </w:r>
      <w:r w:rsidR="0027144F" w:rsidRPr="004E73CB">
        <w:t>20</w:t>
      </w:r>
      <w:r w:rsidR="005F3025" w:rsidRPr="004E73CB">
        <w:t>1</w:t>
      </w:r>
      <w:r w:rsidR="001D53E7" w:rsidRPr="004E73CB">
        <w:t>8</w:t>
      </w:r>
    </w:p>
    <w:p w14:paraId="60A5317D" w14:textId="77777777" w:rsidR="00E90E49" w:rsidRPr="004E73CB" w:rsidRDefault="00E90E49" w:rsidP="00357380">
      <w:pPr>
        <w:pStyle w:val="3GPPHeader"/>
      </w:pPr>
    </w:p>
    <w:p w14:paraId="3C6869D1" w14:textId="6E596E79" w:rsidR="00E90E49" w:rsidRPr="002E3103" w:rsidRDefault="00E90E49" w:rsidP="00311702">
      <w:pPr>
        <w:pStyle w:val="3GPPHeader"/>
        <w:rPr>
          <w:sz w:val="22"/>
          <w:szCs w:val="22"/>
          <w:lang w:val="en-US"/>
        </w:rPr>
      </w:pPr>
      <w:r w:rsidRPr="002E3103">
        <w:rPr>
          <w:sz w:val="22"/>
          <w:szCs w:val="22"/>
          <w:lang w:val="en-US"/>
        </w:rPr>
        <w:t>Agenda Item:</w:t>
      </w:r>
      <w:r w:rsidRPr="002E3103">
        <w:rPr>
          <w:sz w:val="22"/>
          <w:szCs w:val="22"/>
          <w:lang w:val="en-US"/>
        </w:rPr>
        <w:tab/>
      </w:r>
      <w:r w:rsidR="004501CC" w:rsidRPr="002E3103">
        <w:rPr>
          <w:sz w:val="22"/>
          <w:szCs w:val="22"/>
          <w:lang w:val="en-US"/>
        </w:rPr>
        <w:t>7.2.4.4</w:t>
      </w:r>
    </w:p>
    <w:p w14:paraId="0CB055DD" w14:textId="77777777" w:rsidR="00E90E49" w:rsidRPr="004E73CB" w:rsidRDefault="003D3C45" w:rsidP="00F64C2B">
      <w:pPr>
        <w:pStyle w:val="3GPPHeader"/>
        <w:rPr>
          <w:sz w:val="22"/>
          <w:szCs w:val="22"/>
        </w:rPr>
      </w:pPr>
      <w:r w:rsidRPr="004E73CB">
        <w:rPr>
          <w:sz w:val="22"/>
          <w:szCs w:val="22"/>
        </w:rPr>
        <w:t>Source:</w:t>
      </w:r>
      <w:r w:rsidR="00E90E49" w:rsidRPr="004E73CB">
        <w:rPr>
          <w:sz w:val="22"/>
          <w:szCs w:val="22"/>
        </w:rPr>
        <w:tab/>
      </w:r>
      <w:r w:rsidR="00F64C2B" w:rsidRPr="004E73CB">
        <w:rPr>
          <w:sz w:val="22"/>
          <w:szCs w:val="22"/>
        </w:rPr>
        <w:t>Ericsson</w:t>
      </w:r>
    </w:p>
    <w:p w14:paraId="63DAB814" w14:textId="218214D2" w:rsidR="00E90E49" w:rsidRPr="004E73CB" w:rsidRDefault="003D3C45" w:rsidP="00311702">
      <w:pPr>
        <w:pStyle w:val="3GPPHeader"/>
        <w:rPr>
          <w:sz w:val="22"/>
          <w:szCs w:val="22"/>
        </w:rPr>
      </w:pPr>
      <w:r w:rsidRPr="004E73CB">
        <w:rPr>
          <w:sz w:val="22"/>
          <w:szCs w:val="22"/>
        </w:rPr>
        <w:t>Title:</w:t>
      </w:r>
      <w:r w:rsidR="00E90E49" w:rsidRPr="004E73CB">
        <w:rPr>
          <w:sz w:val="22"/>
          <w:szCs w:val="22"/>
        </w:rPr>
        <w:tab/>
      </w:r>
      <w:r w:rsidR="009D6614" w:rsidRPr="004E73CB">
        <w:rPr>
          <w:sz w:val="22"/>
          <w:szCs w:val="22"/>
        </w:rPr>
        <w:t xml:space="preserve">QoS </w:t>
      </w:r>
      <w:r w:rsidR="004501CC">
        <w:rPr>
          <w:sz w:val="22"/>
          <w:szCs w:val="22"/>
        </w:rPr>
        <w:t>framework for NR V2X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4E73CB">
        <w:rPr>
          <w:sz w:val="22"/>
          <w:szCs w:val="22"/>
        </w:rPr>
        <w:t>Document for:</w:t>
      </w:r>
      <w:r w:rsidRPr="004E73CB">
        <w:rPr>
          <w:sz w:val="22"/>
          <w:szCs w:val="22"/>
        </w:rPr>
        <w:tab/>
        <w:t>Discussion,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3A225E5" w14:textId="2D0D0C37" w:rsidR="00E82AAB" w:rsidRDefault="00C43D5D" w:rsidP="00CE0424">
      <w:pPr>
        <w:pStyle w:val="BodyText"/>
      </w:pPr>
      <w:r>
        <w:t xml:space="preserve">To support 5G V2X services, </w:t>
      </w:r>
      <w:r w:rsidR="000C0554">
        <w:t xml:space="preserve">28 use cases </w:t>
      </w:r>
      <w:r>
        <w:t xml:space="preserve">and their performance requirements </w:t>
      </w:r>
      <w:r w:rsidR="000C0554">
        <w:t>are studied in TR 22.886</w:t>
      </w:r>
      <w:sdt>
        <w:sdtPr>
          <w:id w:val="1977567611"/>
          <w:citation/>
        </w:sdtPr>
        <w:sdtEndPr/>
        <w:sdtContent>
          <w:r w:rsidR="004E73CB">
            <w:fldChar w:fldCharType="begin"/>
          </w:r>
          <w:r w:rsidR="004E73CB">
            <w:rPr>
              <w:lang w:val="en-US"/>
            </w:rPr>
            <w:instrText xml:space="preserve">CITATION 3GP18 \l 1033 </w:instrText>
          </w:r>
          <w:r w:rsidR="004E73CB">
            <w:fldChar w:fldCharType="separate"/>
          </w:r>
          <w:r w:rsidR="004E73CB">
            <w:rPr>
              <w:noProof/>
              <w:lang w:val="en-US"/>
            </w:rPr>
            <w:t xml:space="preserve"> </w:t>
          </w:r>
          <w:r w:rsidR="004E73CB" w:rsidRPr="004E73CB">
            <w:rPr>
              <w:noProof/>
              <w:lang w:val="en-US"/>
            </w:rPr>
            <w:t>[1]</w:t>
          </w:r>
          <w:r w:rsidR="004E73CB">
            <w:fldChar w:fldCharType="end"/>
          </w:r>
        </w:sdtContent>
      </w:sdt>
      <w:r w:rsidR="008D1BAC">
        <w:t>. TS 22.186</w:t>
      </w:r>
      <w:sdt>
        <w:sdtPr>
          <w:id w:val="-507751218"/>
          <w:citation/>
        </w:sdtPr>
        <w:sdtEndPr/>
        <w:sdtContent>
          <w:r w:rsidR="004E73CB">
            <w:fldChar w:fldCharType="begin"/>
          </w:r>
          <w:r w:rsidR="004E73CB">
            <w:rPr>
              <w:lang w:val="en-US"/>
            </w:rPr>
            <w:instrText xml:space="preserve"> CITATION 3GP181 \l 1033 </w:instrText>
          </w:r>
          <w:r w:rsidR="004E73CB">
            <w:fldChar w:fldCharType="separate"/>
          </w:r>
          <w:r w:rsidR="004E73CB">
            <w:rPr>
              <w:noProof/>
              <w:lang w:val="en-US"/>
            </w:rPr>
            <w:t xml:space="preserve"> </w:t>
          </w:r>
          <w:r w:rsidR="004E73CB" w:rsidRPr="004E73CB">
            <w:rPr>
              <w:noProof/>
              <w:lang w:val="en-US"/>
            </w:rPr>
            <w:t>[2]</w:t>
          </w:r>
          <w:r w:rsidR="004E73CB">
            <w:fldChar w:fldCharType="end"/>
          </w:r>
        </w:sdtContent>
      </w:sdt>
      <w:r w:rsidR="008D1BAC">
        <w:t xml:space="preserve"> further defines five </w:t>
      </w:r>
      <w:r w:rsidR="00FF06FB">
        <w:t>c</w:t>
      </w:r>
      <w:r w:rsidR="008D1BAC">
        <w:t xml:space="preserve">ategories of </w:t>
      </w:r>
      <w:r w:rsidR="00FF06FB">
        <w:t>r</w:t>
      </w:r>
      <w:r w:rsidR="008D1BAC">
        <w:t xml:space="preserve">equirements </w:t>
      </w:r>
      <w:r w:rsidR="00295D49">
        <w:t xml:space="preserve">and five </w:t>
      </w:r>
      <w:r w:rsidR="00FF06FB">
        <w:t>l</w:t>
      </w:r>
      <w:r w:rsidR="00295D49">
        <w:t xml:space="preserve">evel of </w:t>
      </w:r>
      <w:r w:rsidR="00FF06FB">
        <w:t>a</w:t>
      </w:r>
      <w:r w:rsidR="00295D49">
        <w:t xml:space="preserve">utomations to better group </w:t>
      </w:r>
      <w:r>
        <w:t>va</w:t>
      </w:r>
      <w:r w:rsidR="00295D49">
        <w:t xml:space="preserve">rious </w:t>
      </w:r>
      <w:r w:rsidR="00D42728">
        <w:t xml:space="preserve">V2X </w:t>
      </w:r>
      <w:r w:rsidR="00295D49">
        <w:t>service</w:t>
      </w:r>
      <w:r>
        <w:t xml:space="preserve"> requirements, which</w:t>
      </w:r>
      <w:r w:rsidR="00295D49">
        <w:t xml:space="preserve"> are</w:t>
      </w:r>
      <w:r w:rsidR="00D42728">
        <w:t xml:space="preserve"> characterized</w:t>
      </w:r>
      <w:r w:rsidR="00295D49">
        <w:t xml:space="preserve"> by: </w:t>
      </w:r>
    </w:p>
    <w:p w14:paraId="004646DD" w14:textId="77777777" w:rsidR="00E82AAB" w:rsidRDefault="00E82AAB" w:rsidP="00E82AAB">
      <w:pPr>
        <w:pStyle w:val="BodyText"/>
        <w:numPr>
          <w:ilvl w:val="0"/>
          <w:numId w:val="23"/>
        </w:numPr>
      </w:pPr>
      <w:r>
        <w:t>P</w:t>
      </w:r>
      <w:r w:rsidR="00295D49">
        <w:t>ayload</w:t>
      </w:r>
      <w:r>
        <w:t xml:space="preserve"> (Bytes);</w:t>
      </w:r>
    </w:p>
    <w:p w14:paraId="55381FC9" w14:textId="77777777" w:rsidR="00E82AAB" w:rsidRDefault="00E82AAB" w:rsidP="00E82AAB">
      <w:pPr>
        <w:pStyle w:val="BodyText"/>
        <w:numPr>
          <w:ilvl w:val="0"/>
          <w:numId w:val="23"/>
        </w:numPr>
      </w:pPr>
      <w:r>
        <w:t>T</w:t>
      </w:r>
      <w:r w:rsidR="00295D49">
        <w:t>ransmission</w:t>
      </w:r>
      <w:r>
        <w:t xml:space="preserve"> </w:t>
      </w:r>
      <w:r w:rsidR="00295D49">
        <w:t>rate</w:t>
      </w:r>
      <w:r>
        <w:t xml:space="preserve"> (Message/Sec);</w:t>
      </w:r>
    </w:p>
    <w:p w14:paraId="0C002924" w14:textId="77777777" w:rsidR="00E82AAB" w:rsidRDefault="00E82AAB" w:rsidP="00E82AAB">
      <w:pPr>
        <w:pStyle w:val="BodyText"/>
        <w:numPr>
          <w:ilvl w:val="0"/>
          <w:numId w:val="23"/>
        </w:numPr>
      </w:pPr>
      <w:r>
        <w:t>M</w:t>
      </w:r>
      <w:r w:rsidR="00295D49">
        <w:t>aximum end-to-end latency</w:t>
      </w:r>
      <w:r>
        <w:t xml:space="preserve"> (ms);</w:t>
      </w:r>
    </w:p>
    <w:p w14:paraId="289F852C" w14:textId="77777777" w:rsidR="00E82AAB" w:rsidRDefault="00E82AAB" w:rsidP="00E82AAB">
      <w:pPr>
        <w:pStyle w:val="BodyText"/>
        <w:numPr>
          <w:ilvl w:val="0"/>
          <w:numId w:val="23"/>
        </w:numPr>
      </w:pPr>
      <w:r>
        <w:t>R</w:t>
      </w:r>
      <w:r w:rsidR="00295D49">
        <w:t>eliability</w:t>
      </w:r>
      <w:r>
        <w:t xml:space="preserve"> (%);</w:t>
      </w:r>
    </w:p>
    <w:p w14:paraId="29924E37" w14:textId="0311AE0B" w:rsidR="00D42728" w:rsidRDefault="00D42728" w:rsidP="00E82AAB">
      <w:pPr>
        <w:pStyle w:val="BodyText"/>
        <w:numPr>
          <w:ilvl w:val="0"/>
          <w:numId w:val="23"/>
        </w:numPr>
      </w:pPr>
      <w:r>
        <w:t>D</w:t>
      </w:r>
      <w:r w:rsidR="00295D49">
        <w:t xml:space="preserve">ata rate </w:t>
      </w:r>
      <w:r>
        <w:t>(Mbps);</w:t>
      </w:r>
    </w:p>
    <w:p w14:paraId="5DD2BCCF" w14:textId="1A4FD100" w:rsidR="001E7924" w:rsidRDefault="00D42728" w:rsidP="00E82AAB">
      <w:pPr>
        <w:pStyle w:val="BodyText"/>
        <w:numPr>
          <w:ilvl w:val="0"/>
          <w:numId w:val="23"/>
        </w:numPr>
      </w:pPr>
      <w:r>
        <w:t>M</w:t>
      </w:r>
      <w:r w:rsidR="00295D49">
        <w:t>inimum required communication range</w:t>
      </w:r>
      <w:r>
        <w:t xml:space="preserve"> (meters).</w:t>
      </w:r>
      <w:r w:rsidR="00295D49">
        <w:t xml:space="preserve"> </w:t>
      </w:r>
    </w:p>
    <w:p w14:paraId="76B42E7E" w14:textId="689A5386" w:rsidR="008D1BAC" w:rsidRPr="00CE0424" w:rsidRDefault="00E82AAB" w:rsidP="008D1BAC">
      <w:pPr>
        <w:pStyle w:val="BodyText"/>
      </w:pPr>
      <w:r>
        <w:t>3GPP system</w:t>
      </w:r>
      <w:r w:rsidR="00FF06FB">
        <w:t>s (LTE and NR)</w:t>
      </w:r>
      <w:r>
        <w:t>, including both Uu and sidelink</w:t>
      </w:r>
      <w:r w:rsidR="00DD4B43">
        <w:t xml:space="preserve"> (SL)</w:t>
      </w:r>
      <w:r>
        <w:t xml:space="preserve"> interfaces, is expected to fulfil </w:t>
      </w:r>
      <w:r w:rsidR="00D42728">
        <w:t>the required KPIs</w:t>
      </w:r>
      <w:r>
        <w:t xml:space="preserve">. This paper assesses the feasibility of using current Uu and sidelink QoS </w:t>
      </w:r>
      <w:r w:rsidR="006D1D2B">
        <w:t>management</w:t>
      </w:r>
      <w:r>
        <w:t xml:space="preserve"> </w:t>
      </w:r>
      <w:r w:rsidR="00C43D5D">
        <w:t xml:space="preserve">for </w:t>
      </w:r>
      <w:r>
        <w:t>V2X services</w:t>
      </w:r>
      <w:r w:rsidR="00D42728">
        <w:t xml:space="preserve"> </w:t>
      </w:r>
      <w:r w:rsidR="00C43D5D">
        <w:t xml:space="preserve">support </w:t>
      </w:r>
      <w:r w:rsidR="00D42728">
        <w:t xml:space="preserve">and </w:t>
      </w:r>
      <w:r w:rsidR="00FF06FB">
        <w:t xml:space="preserve">proposes </w:t>
      </w:r>
      <w:r w:rsidR="00D42728">
        <w:t xml:space="preserve">the </w:t>
      </w:r>
      <w:r w:rsidR="00C43D5D">
        <w:t>potential</w:t>
      </w:r>
      <w:r w:rsidR="00D42728">
        <w:t xml:space="preserve"> enhancements. </w:t>
      </w:r>
    </w:p>
    <w:p w14:paraId="020415C4" w14:textId="37B3465C" w:rsidR="004000E8" w:rsidRPr="006D1D2B" w:rsidRDefault="00230D18" w:rsidP="00CE0424">
      <w:pPr>
        <w:pStyle w:val="Heading1"/>
        <w:rPr>
          <w:lang w:val="en-US"/>
        </w:rPr>
      </w:pPr>
      <w:bookmarkStart w:id="1" w:name="_Ref178064866"/>
      <w:r w:rsidRPr="006D1D2B">
        <w:rPr>
          <w:lang w:val="en-US"/>
        </w:rPr>
        <w:t>2</w:t>
      </w:r>
      <w:r w:rsidRPr="006D1D2B">
        <w:rPr>
          <w:lang w:val="en-US"/>
        </w:rPr>
        <w:tab/>
      </w:r>
      <w:bookmarkEnd w:id="1"/>
      <w:r w:rsidR="00C43D5D" w:rsidRPr="006D1D2B">
        <w:rPr>
          <w:lang w:val="en-US"/>
        </w:rPr>
        <w:t xml:space="preserve">QoS </w:t>
      </w:r>
      <w:r w:rsidR="006D1D2B" w:rsidRPr="006D1D2B">
        <w:rPr>
          <w:lang w:val="en-US"/>
        </w:rPr>
        <w:t>Management</w:t>
      </w:r>
      <w:r w:rsidR="00C43D5D" w:rsidRPr="006D1D2B">
        <w:rPr>
          <w:lang w:val="en-US"/>
        </w:rPr>
        <w:t xml:space="preserve"> </w:t>
      </w:r>
      <w:r w:rsidR="006D1D2B" w:rsidRPr="006D1D2B">
        <w:rPr>
          <w:lang w:val="en-US"/>
        </w:rPr>
        <w:t>for</w:t>
      </w:r>
      <w:r w:rsidR="00C43D5D" w:rsidRPr="006D1D2B">
        <w:rPr>
          <w:lang w:val="en-US"/>
        </w:rPr>
        <w:t xml:space="preserve"> Uu</w:t>
      </w:r>
    </w:p>
    <w:p w14:paraId="3C6610A9" w14:textId="338D6919" w:rsidR="001E46FF" w:rsidRDefault="006D1D2B" w:rsidP="006D04F5">
      <w:pPr>
        <w:pStyle w:val="BodyText"/>
        <w:rPr>
          <w:lang w:val="en-US"/>
        </w:rPr>
      </w:pPr>
      <w:r w:rsidRPr="006D1D2B">
        <w:rPr>
          <w:lang w:val="en-US"/>
        </w:rPr>
        <w:t xml:space="preserve">QoS </w:t>
      </w:r>
      <w:r w:rsidRPr="006D1D2B">
        <w:t>management</w:t>
      </w:r>
      <w:r w:rsidRPr="006D1D2B">
        <w:rPr>
          <w:lang w:val="en-US"/>
        </w:rPr>
        <w:t xml:space="preserve"> for Uu i</w:t>
      </w:r>
      <w:r>
        <w:rPr>
          <w:lang w:val="en-US"/>
        </w:rPr>
        <w:t>nterface is specified in TS 23.501</w:t>
      </w:r>
      <w:r w:rsidR="00B97AF1">
        <w:rPr>
          <w:lang w:val="en-US"/>
        </w:rPr>
        <w:t xml:space="preserve"> </w:t>
      </w:r>
      <w:sdt>
        <w:sdtPr>
          <w:rPr>
            <w:lang w:val="en-US"/>
          </w:rPr>
          <w:id w:val="-1374604370"/>
          <w:citation/>
        </w:sdtPr>
        <w:sdtEndPr/>
        <w:sdtContent>
          <w:r w:rsidR="00B97AF1">
            <w:rPr>
              <w:lang w:val="en-US"/>
            </w:rPr>
            <w:fldChar w:fldCharType="begin"/>
          </w:r>
          <w:r w:rsidR="00B97AF1">
            <w:rPr>
              <w:lang w:val="en-US"/>
            </w:rPr>
            <w:instrText xml:space="preserve"> CITATION 3GP182 \l 1033 </w:instrText>
          </w:r>
          <w:r w:rsidR="00B97AF1">
            <w:rPr>
              <w:lang w:val="en-US"/>
            </w:rPr>
            <w:fldChar w:fldCharType="separate"/>
          </w:r>
          <w:r w:rsidR="00B97AF1" w:rsidRPr="00B97AF1">
            <w:rPr>
              <w:noProof/>
              <w:lang w:val="en-US"/>
            </w:rPr>
            <w:t>[3]</w:t>
          </w:r>
          <w:r w:rsidR="00B97AF1">
            <w:rPr>
              <w:lang w:val="en-US"/>
            </w:rPr>
            <w:fldChar w:fldCharType="end"/>
          </w:r>
        </w:sdtContent>
      </w:sdt>
      <w:r w:rsidR="0007768C">
        <w:rPr>
          <w:lang w:val="en-US"/>
        </w:rPr>
        <w:t xml:space="preserve"> based on QoS parameters, i.e. 5QI, ARP, RQA, GFBR, MFBR, notification control and maximum packet loss rate</w:t>
      </w:r>
      <w:r>
        <w:rPr>
          <w:lang w:val="en-US"/>
        </w:rPr>
        <w:t xml:space="preserve">. </w:t>
      </w:r>
      <w:r w:rsidR="0007768C">
        <w:rPr>
          <w:lang w:val="en-US"/>
        </w:rPr>
        <w:t>B</w:t>
      </w:r>
      <w:r>
        <w:rPr>
          <w:lang w:val="en-US"/>
        </w:rPr>
        <w:t>efore establish</w:t>
      </w:r>
      <w:r w:rsidR="0007768C">
        <w:rPr>
          <w:lang w:val="en-US"/>
        </w:rPr>
        <w:t>ing</w:t>
      </w:r>
      <w:r>
        <w:rPr>
          <w:lang w:val="en-US"/>
        </w:rPr>
        <w:t xml:space="preserve"> a QoS</w:t>
      </w:r>
      <w:r w:rsidR="0007768C">
        <w:rPr>
          <w:lang w:val="en-US"/>
        </w:rPr>
        <w:t xml:space="preserve"> flow, which corresponds to a radio bearer, admission control is performed</w:t>
      </w:r>
      <w:r w:rsidR="0046045E">
        <w:rPr>
          <w:lang w:val="en-US"/>
        </w:rPr>
        <w:t>. In case there are not enough free resources, the QoS flow</w:t>
      </w:r>
      <w:r w:rsidR="00B10C3C">
        <w:rPr>
          <w:lang w:val="en-US"/>
        </w:rPr>
        <w:t xml:space="preserve"> </w:t>
      </w:r>
      <w:r w:rsidR="0046045E">
        <w:rPr>
          <w:lang w:val="en-US"/>
        </w:rPr>
        <w:t>may be rejected</w:t>
      </w:r>
      <w:r w:rsidR="001C3CB3">
        <w:rPr>
          <w:lang w:val="en-US"/>
        </w:rPr>
        <w:t xml:space="preserve"> o</w:t>
      </w:r>
      <w:r w:rsidR="0046045E">
        <w:rPr>
          <w:lang w:val="en-US"/>
        </w:rPr>
        <w:t>r an existing QoS flow may be preempt</w:t>
      </w:r>
      <w:r w:rsidR="00330C9F">
        <w:rPr>
          <w:lang w:val="en-US"/>
        </w:rPr>
        <w:t>ed</w:t>
      </w:r>
      <w:r w:rsidR="0046045E">
        <w:rPr>
          <w:lang w:val="en-US"/>
        </w:rPr>
        <w:t xml:space="preserve"> </w:t>
      </w:r>
      <w:r w:rsidR="00B10C3C">
        <w:rPr>
          <w:lang w:val="en-US"/>
        </w:rPr>
        <w:t>depending on</w:t>
      </w:r>
      <w:r w:rsidR="0046045E">
        <w:rPr>
          <w:lang w:val="en-US"/>
        </w:rPr>
        <w:t xml:space="preserve"> its ARP.</w:t>
      </w:r>
      <w:r w:rsidR="001C3CB3">
        <w:rPr>
          <w:lang w:val="en-US"/>
        </w:rPr>
        <w:t xml:space="preserve"> </w:t>
      </w:r>
      <w:r w:rsidR="00B10C3C">
        <w:rPr>
          <w:lang w:val="en-US"/>
        </w:rPr>
        <w:t>Assuming the QoS flow is accepted</w:t>
      </w:r>
      <w:r w:rsidR="001C3CB3">
        <w:rPr>
          <w:lang w:val="en-US"/>
        </w:rPr>
        <w:t xml:space="preserve">, it will be further treated in the network </w:t>
      </w:r>
      <w:r w:rsidR="00B10C3C">
        <w:rPr>
          <w:lang w:val="en-US"/>
        </w:rPr>
        <w:t>according to other QoS parameters. Note that a 5QI value corresponds to multiple QoS characteristics</w:t>
      </w:r>
      <w:r w:rsidR="00FC0516">
        <w:rPr>
          <w:lang w:val="en-US"/>
        </w:rPr>
        <w:t>, namely r</w:t>
      </w:r>
      <w:r w:rsidR="006D04F5">
        <w:rPr>
          <w:lang w:val="en-US"/>
        </w:rPr>
        <w:t xml:space="preserve">esource </w:t>
      </w:r>
      <w:r w:rsidR="00FC0516">
        <w:rPr>
          <w:lang w:val="en-US"/>
        </w:rPr>
        <w:t>t</w:t>
      </w:r>
      <w:r w:rsidR="006D04F5">
        <w:rPr>
          <w:lang w:val="en-US"/>
        </w:rPr>
        <w:t>ype (GBR, Delay critical GBR or Non-GBR)</w:t>
      </w:r>
      <w:r w:rsidR="00FC0516">
        <w:rPr>
          <w:lang w:val="en-US"/>
        </w:rPr>
        <w:t>, p</w:t>
      </w:r>
      <w:r w:rsidR="006D04F5">
        <w:rPr>
          <w:lang w:val="en-US"/>
        </w:rPr>
        <w:t>riority level</w:t>
      </w:r>
      <w:r w:rsidR="00FC0516">
        <w:rPr>
          <w:lang w:val="en-US"/>
        </w:rPr>
        <w:t>, p</w:t>
      </w:r>
      <w:r w:rsidR="006D04F5">
        <w:rPr>
          <w:lang w:val="en-US"/>
        </w:rPr>
        <w:t xml:space="preserve">acket </w:t>
      </w:r>
      <w:r w:rsidR="00FC0516">
        <w:rPr>
          <w:lang w:val="en-US"/>
        </w:rPr>
        <w:t>d</w:t>
      </w:r>
      <w:r w:rsidR="006D04F5">
        <w:rPr>
          <w:lang w:val="en-US"/>
        </w:rPr>
        <w:t xml:space="preserve">elay </w:t>
      </w:r>
      <w:r w:rsidR="00FC0516">
        <w:rPr>
          <w:lang w:val="en-US"/>
        </w:rPr>
        <w:t>b</w:t>
      </w:r>
      <w:r w:rsidR="006D04F5">
        <w:rPr>
          <w:lang w:val="en-US"/>
        </w:rPr>
        <w:t>udget</w:t>
      </w:r>
      <w:r w:rsidR="00FC0516">
        <w:rPr>
          <w:lang w:val="en-US"/>
        </w:rPr>
        <w:t>, p</w:t>
      </w:r>
      <w:r w:rsidR="006D04F5">
        <w:rPr>
          <w:lang w:val="en-US"/>
        </w:rPr>
        <w:t xml:space="preserve">acket </w:t>
      </w:r>
      <w:r w:rsidR="00FC0516">
        <w:rPr>
          <w:lang w:val="en-US"/>
        </w:rPr>
        <w:t>e</w:t>
      </w:r>
      <w:r w:rsidR="006D04F5">
        <w:rPr>
          <w:lang w:val="en-US"/>
        </w:rPr>
        <w:t xml:space="preserve">rror </w:t>
      </w:r>
      <w:r w:rsidR="00FC0516">
        <w:rPr>
          <w:lang w:val="en-US"/>
        </w:rPr>
        <w:t>r</w:t>
      </w:r>
      <w:r w:rsidR="006D04F5">
        <w:rPr>
          <w:lang w:val="en-US"/>
        </w:rPr>
        <w:t>ate</w:t>
      </w:r>
      <w:r w:rsidR="00FC0516">
        <w:rPr>
          <w:lang w:val="en-US"/>
        </w:rPr>
        <w:t>, a</w:t>
      </w:r>
      <w:r w:rsidR="006D04F5">
        <w:rPr>
          <w:lang w:val="en-US"/>
        </w:rPr>
        <w:t>veraging window</w:t>
      </w:r>
      <w:r w:rsidR="00FC0516">
        <w:rPr>
          <w:lang w:val="en-US"/>
        </w:rPr>
        <w:t>, and m</w:t>
      </w:r>
      <w:r w:rsidR="006D04F5">
        <w:rPr>
          <w:lang w:val="en-US"/>
        </w:rPr>
        <w:t>aximum Data Burst Volume (for Delay-critical GBR resource type only)</w:t>
      </w:r>
      <w:r w:rsidR="00FC0516">
        <w:rPr>
          <w:lang w:val="en-US"/>
        </w:rPr>
        <w:t xml:space="preserve">. </w:t>
      </w:r>
      <w:r w:rsidR="00082AE5">
        <w:rPr>
          <w:lang w:val="en-US"/>
        </w:rPr>
        <w:fldChar w:fldCharType="begin"/>
      </w:r>
      <w:r w:rsidR="00082AE5">
        <w:rPr>
          <w:lang w:val="en-US"/>
        </w:rPr>
        <w:instrText xml:space="preserve"> REF _Ref520804428 \h </w:instrText>
      </w:r>
      <w:r w:rsidR="00082AE5">
        <w:rPr>
          <w:lang w:val="en-US"/>
        </w:rPr>
      </w:r>
      <w:r w:rsidR="00082AE5">
        <w:rPr>
          <w:lang w:val="en-US"/>
        </w:rPr>
        <w:fldChar w:fldCharType="separate"/>
      </w:r>
      <w:r w:rsidR="00082AE5" w:rsidRPr="00082AE5">
        <w:t xml:space="preserve">Table </w:t>
      </w:r>
      <w:r w:rsidR="00082AE5" w:rsidRPr="00082AE5">
        <w:rPr>
          <w:noProof/>
        </w:rPr>
        <w:t>1</w:t>
      </w:r>
      <w:r w:rsidR="00082AE5">
        <w:rPr>
          <w:lang w:val="en-US"/>
        </w:rPr>
        <w:fldChar w:fldCharType="end"/>
      </w:r>
      <w:r w:rsidR="00082AE5">
        <w:rPr>
          <w:lang w:val="en-US"/>
        </w:rPr>
        <w:t xml:space="preserve"> gives a comparison between V2X KPIs and 5</w:t>
      </w:r>
      <w:r w:rsidR="00FC0516">
        <w:rPr>
          <w:lang w:val="en-US"/>
        </w:rPr>
        <w:t>GS</w:t>
      </w:r>
      <w:r w:rsidR="00082AE5">
        <w:rPr>
          <w:lang w:val="en-US"/>
        </w:rPr>
        <w:t xml:space="preserve"> QoS parameter/</w:t>
      </w:r>
      <w:r w:rsidR="00E349A5">
        <w:rPr>
          <w:lang w:val="en-US"/>
        </w:rPr>
        <w:t>characteristics</w:t>
      </w:r>
      <w:r w:rsidR="00FC0516">
        <w:rPr>
          <w:lang w:val="en-US"/>
        </w:rPr>
        <w:t>.</w:t>
      </w:r>
      <w:r w:rsidR="002344FA">
        <w:rPr>
          <w:lang w:val="en-US"/>
        </w:rPr>
        <w:t xml:space="preserve"> </w:t>
      </w:r>
      <w:r w:rsidR="00E349A5">
        <w:rPr>
          <w:lang w:val="en-US"/>
        </w:rPr>
        <w:t xml:space="preserve">It indicates that most of the V2X KPIs are already covered in </w:t>
      </w:r>
      <w:r w:rsidR="00D355EC" w:rsidRPr="00C3291F">
        <w:rPr>
          <w:lang w:val="en-US"/>
        </w:rPr>
        <w:t>5G System (</w:t>
      </w:r>
      <w:r w:rsidR="00E349A5" w:rsidRPr="00C3291F">
        <w:rPr>
          <w:lang w:val="en-US"/>
        </w:rPr>
        <w:t>5GS</w:t>
      </w:r>
      <w:r w:rsidR="00D355EC" w:rsidRPr="00C3291F">
        <w:rPr>
          <w:lang w:val="en-US"/>
        </w:rPr>
        <w:t>)</w:t>
      </w:r>
      <w:r w:rsidR="00E349A5">
        <w:rPr>
          <w:lang w:val="en-US"/>
        </w:rPr>
        <w:t xml:space="preserve"> except transmission rate and minimum required communication range.</w:t>
      </w:r>
      <w:r w:rsidR="00593679">
        <w:rPr>
          <w:lang w:val="en-US"/>
        </w:rPr>
        <w:t xml:space="preserve"> </w:t>
      </w:r>
      <w:r w:rsidR="004A43A3">
        <w:rPr>
          <w:lang w:val="en-US"/>
        </w:rPr>
        <w:t>T</w:t>
      </w:r>
      <w:r w:rsidR="004E73CB">
        <w:rPr>
          <w:lang w:val="en-US"/>
        </w:rPr>
        <w:t xml:space="preserve">ransmission rate </w:t>
      </w:r>
      <w:r w:rsidR="004A43A3">
        <w:rPr>
          <w:lang w:val="en-US"/>
        </w:rPr>
        <w:t>can be determined by the network based on the data rate, latency, and payload requirements.</w:t>
      </w:r>
      <w:r w:rsidR="004E73CB">
        <w:rPr>
          <w:lang w:val="en-US"/>
        </w:rPr>
        <w:t xml:space="preserve"> </w:t>
      </w:r>
      <w:r w:rsidR="00593679">
        <w:rPr>
          <w:lang w:val="en-US"/>
        </w:rPr>
        <w:t>Minimum required communication range</w:t>
      </w:r>
      <w:r w:rsidR="00D72AFC">
        <w:rPr>
          <w:lang w:val="en-US"/>
        </w:rPr>
        <w:t xml:space="preserve"> is </w:t>
      </w:r>
      <w:r w:rsidR="005B7027">
        <w:rPr>
          <w:lang w:val="en-US"/>
        </w:rPr>
        <w:t>not a necessary QoS characteristic, which</w:t>
      </w:r>
      <w:r w:rsidR="00593679">
        <w:rPr>
          <w:lang w:val="en-US"/>
        </w:rPr>
        <w:t xml:space="preserve"> could be reflected</w:t>
      </w:r>
      <w:r w:rsidR="0021006B">
        <w:rPr>
          <w:lang w:val="en-US"/>
        </w:rPr>
        <w:t xml:space="preserve"> by</w:t>
      </w:r>
      <w:r w:rsidR="00593679">
        <w:rPr>
          <w:lang w:val="en-US"/>
        </w:rPr>
        <w:t xml:space="preserve"> the destination address </w:t>
      </w:r>
      <w:r w:rsidR="00B97AF1">
        <w:rPr>
          <w:lang w:val="en-US"/>
        </w:rPr>
        <w:t xml:space="preserve">carried </w:t>
      </w:r>
      <w:r w:rsidR="00593679">
        <w:rPr>
          <w:lang w:val="en-US"/>
        </w:rPr>
        <w:t>in the packet header, e.g. zone address in a geo-network.</w:t>
      </w:r>
      <w:r w:rsidR="0021006B">
        <w:rPr>
          <w:lang w:val="en-US"/>
        </w:rPr>
        <w:t xml:space="preserve"> </w:t>
      </w:r>
      <w:r w:rsidR="003F01D6">
        <w:rPr>
          <w:lang w:val="en-US"/>
        </w:rPr>
        <w:t>Relevant work regarding</w:t>
      </w:r>
      <w:r w:rsidR="004F6233">
        <w:rPr>
          <w:lang w:val="en-US"/>
        </w:rPr>
        <w:t xml:space="preserve"> </w:t>
      </w:r>
      <w:r w:rsidR="00D24E5D">
        <w:rPr>
          <w:lang w:val="en-US"/>
        </w:rPr>
        <w:t xml:space="preserve">5GS </w:t>
      </w:r>
      <w:r w:rsidR="004F6233">
        <w:rPr>
          <w:lang w:val="en-US"/>
        </w:rPr>
        <w:t xml:space="preserve">QoS framework for Uu </w:t>
      </w:r>
      <w:r w:rsidR="00A0334D">
        <w:rPr>
          <w:lang w:val="en-US"/>
        </w:rPr>
        <w:t xml:space="preserve">is </w:t>
      </w:r>
      <w:r w:rsidR="004463F1">
        <w:rPr>
          <w:lang w:val="en-US"/>
        </w:rPr>
        <w:t>on</w:t>
      </w:r>
      <w:r w:rsidR="00A0334D">
        <w:rPr>
          <w:lang w:val="en-US"/>
        </w:rPr>
        <w:t xml:space="preserve">going in </w:t>
      </w:r>
      <w:r w:rsidR="00F66E08">
        <w:rPr>
          <w:lang w:val="en-US"/>
        </w:rPr>
        <w:t>SA2</w:t>
      </w:r>
      <w:r w:rsidR="00D24E5D">
        <w:rPr>
          <w:lang w:val="en-US"/>
        </w:rPr>
        <w:t xml:space="preserve">. </w:t>
      </w:r>
      <w:r w:rsidR="006F1B74">
        <w:rPr>
          <w:lang w:val="en-US"/>
        </w:rPr>
        <w:t>Po</w:t>
      </w:r>
      <w:r w:rsidR="00D24E5D">
        <w:rPr>
          <w:lang w:val="en-US"/>
        </w:rPr>
        <w:t>tential</w:t>
      </w:r>
      <w:r w:rsidR="006F1B74">
        <w:rPr>
          <w:lang w:val="en-US"/>
        </w:rPr>
        <w:t xml:space="preserve"> </w:t>
      </w:r>
      <w:r w:rsidR="00D24E5D">
        <w:rPr>
          <w:lang w:val="en-US"/>
        </w:rPr>
        <w:t xml:space="preserve">RAN </w:t>
      </w:r>
      <w:r w:rsidR="006F1B74">
        <w:rPr>
          <w:lang w:val="en-US"/>
        </w:rPr>
        <w:t>enhancement</w:t>
      </w:r>
      <w:r w:rsidR="00D24E5D">
        <w:rPr>
          <w:lang w:val="en-US"/>
        </w:rPr>
        <w:t>s</w:t>
      </w:r>
      <w:r w:rsidR="006F1B74">
        <w:rPr>
          <w:lang w:val="en-US"/>
        </w:rPr>
        <w:t xml:space="preserve"> for V2X </w:t>
      </w:r>
      <w:r w:rsidR="00965D2B">
        <w:rPr>
          <w:lang w:val="en-US"/>
        </w:rPr>
        <w:t>may be developed based</w:t>
      </w:r>
      <w:r w:rsidR="006F1B74">
        <w:rPr>
          <w:lang w:val="en-US"/>
        </w:rPr>
        <w:t xml:space="preserve"> on input</w:t>
      </w:r>
      <w:r w:rsidR="00965D2B">
        <w:rPr>
          <w:lang w:val="en-US"/>
        </w:rPr>
        <w:t>s</w:t>
      </w:r>
      <w:r w:rsidR="006F1B74">
        <w:rPr>
          <w:lang w:val="en-US"/>
        </w:rPr>
        <w:t xml:space="preserve"> from SA2</w:t>
      </w:r>
      <w:r w:rsidR="00965D2B">
        <w:rPr>
          <w:lang w:val="en-US"/>
        </w:rPr>
        <w:t>.</w:t>
      </w:r>
    </w:p>
    <w:p w14:paraId="1FA61D98" w14:textId="48D8DA08" w:rsidR="00082AE5" w:rsidRPr="00082AE5" w:rsidRDefault="00082AE5" w:rsidP="00082AE5">
      <w:pPr>
        <w:pStyle w:val="Caption"/>
        <w:jc w:val="center"/>
        <w:rPr>
          <w:lang w:val="en-US"/>
        </w:rPr>
      </w:pPr>
      <w:bookmarkStart w:id="2" w:name="_Ref520804428"/>
      <w:r w:rsidRPr="00082AE5">
        <w:t xml:space="preserve">Table </w:t>
      </w:r>
      <w:r w:rsidR="00646EFE">
        <w:rPr>
          <w:noProof/>
        </w:rPr>
        <w:fldChar w:fldCharType="begin"/>
      </w:r>
      <w:r w:rsidR="00646EFE">
        <w:rPr>
          <w:noProof/>
        </w:rPr>
        <w:instrText xml:space="preserve"> SEQ Table \* ARABIC </w:instrText>
      </w:r>
      <w:r w:rsidR="00646EFE">
        <w:rPr>
          <w:noProof/>
        </w:rPr>
        <w:fldChar w:fldCharType="separate"/>
      </w:r>
      <w:r w:rsidRPr="00082AE5">
        <w:rPr>
          <w:noProof/>
        </w:rPr>
        <w:t>1</w:t>
      </w:r>
      <w:r w:rsidR="00646EFE">
        <w:rPr>
          <w:noProof/>
        </w:rPr>
        <w:fldChar w:fldCharType="end"/>
      </w:r>
      <w:bookmarkEnd w:id="2"/>
      <w:r w:rsidRPr="00082AE5">
        <w:t>: Comparison between V2X service KPI and 5GS QoS parameter/characteristic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44"/>
        <w:gridCol w:w="3744"/>
      </w:tblGrid>
      <w:tr w:rsidR="00FC0516" w:rsidRPr="00082AE5" w14:paraId="7CDE5858" w14:textId="77777777" w:rsidTr="00082AE5">
        <w:trPr>
          <w:jc w:val="center"/>
        </w:trPr>
        <w:tc>
          <w:tcPr>
            <w:tcW w:w="3744" w:type="dxa"/>
          </w:tcPr>
          <w:p w14:paraId="0A45AA0F" w14:textId="77060426" w:rsidR="00FC0516" w:rsidRPr="00082AE5" w:rsidRDefault="00082AE5" w:rsidP="006D04F5">
            <w:pPr>
              <w:pStyle w:val="BodyText"/>
              <w:rPr>
                <w:b/>
                <w:sz w:val="20"/>
                <w:lang w:val="en-US"/>
              </w:rPr>
            </w:pPr>
            <w:r w:rsidRPr="00082AE5">
              <w:rPr>
                <w:b/>
                <w:sz w:val="20"/>
                <w:lang w:val="en-US"/>
              </w:rPr>
              <w:t>V2X service KPI</w:t>
            </w:r>
          </w:p>
        </w:tc>
        <w:tc>
          <w:tcPr>
            <w:tcW w:w="3744" w:type="dxa"/>
          </w:tcPr>
          <w:p w14:paraId="2D99B5C0" w14:textId="35722519" w:rsidR="00FC0516" w:rsidRPr="00082AE5" w:rsidRDefault="00082AE5" w:rsidP="006D04F5">
            <w:pPr>
              <w:pStyle w:val="BodyText"/>
              <w:rPr>
                <w:b/>
                <w:sz w:val="20"/>
                <w:lang w:val="en-US"/>
              </w:rPr>
            </w:pPr>
            <w:r w:rsidRPr="00082AE5">
              <w:rPr>
                <w:b/>
                <w:sz w:val="20"/>
                <w:lang w:val="en-US"/>
              </w:rPr>
              <w:t>5GS QoS parameter/characteristic</w:t>
            </w:r>
          </w:p>
        </w:tc>
      </w:tr>
      <w:tr w:rsidR="00FC0516" w:rsidRPr="00082AE5" w14:paraId="47A5A052" w14:textId="77777777" w:rsidTr="00082AE5">
        <w:trPr>
          <w:jc w:val="center"/>
        </w:trPr>
        <w:tc>
          <w:tcPr>
            <w:tcW w:w="3744" w:type="dxa"/>
          </w:tcPr>
          <w:p w14:paraId="78F020C0" w14:textId="7133D155" w:rsidR="00FC0516" w:rsidRPr="00082AE5" w:rsidRDefault="00082AE5" w:rsidP="006D04F5">
            <w:pPr>
              <w:pStyle w:val="BodyText"/>
              <w:rPr>
                <w:sz w:val="20"/>
                <w:lang w:val="en-US"/>
              </w:rPr>
            </w:pPr>
            <w:r w:rsidRPr="00082AE5">
              <w:rPr>
                <w:sz w:val="20"/>
                <w:lang w:val="en-US"/>
              </w:rPr>
              <w:t>Payload</w:t>
            </w:r>
          </w:p>
        </w:tc>
        <w:tc>
          <w:tcPr>
            <w:tcW w:w="3744" w:type="dxa"/>
          </w:tcPr>
          <w:p w14:paraId="2F255E76" w14:textId="643F3358" w:rsidR="00FC0516" w:rsidRPr="00082AE5" w:rsidRDefault="00082AE5" w:rsidP="006D04F5">
            <w:pPr>
              <w:pStyle w:val="BodyText"/>
              <w:rPr>
                <w:sz w:val="20"/>
                <w:lang w:val="en-US"/>
              </w:rPr>
            </w:pPr>
            <w:r w:rsidRPr="00082AE5">
              <w:rPr>
                <w:sz w:val="20"/>
                <w:lang w:val="en-US"/>
              </w:rPr>
              <w:t>Maximum data burst volume</w:t>
            </w:r>
          </w:p>
        </w:tc>
      </w:tr>
      <w:tr w:rsidR="00FC0516" w:rsidRPr="00082AE5" w14:paraId="2ED9E635" w14:textId="77777777" w:rsidTr="00082AE5">
        <w:trPr>
          <w:jc w:val="center"/>
        </w:trPr>
        <w:tc>
          <w:tcPr>
            <w:tcW w:w="3744" w:type="dxa"/>
          </w:tcPr>
          <w:p w14:paraId="38044042" w14:textId="4345204E" w:rsidR="00FC0516" w:rsidRPr="00082AE5" w:rsidRDefault="00082AE5" w:rsidP="006D04F5">
            <w:pPr>
              <w:pStyle w:val="BodyText"/>
              <w:rPr>
                <w:sz w:val="20"/>
                <w:lang w:val="en-US"/>
              </w:rPr>
            </w:pPr>
            <w:r w:rsidRPr="00082AE5">
              <w:rPr>
                <w:sz w:val="20"/>
                <w:lang w:val="en-US"/>
              </w:rPr>
              <w:t>Transmission rate</w:t>
            </w:r>
          </w:p>
        </w:tc>
        <w:tc>
          <w:tcPr>
            <w:tcW w:w="3744" w:type="dxa"/>
          </w:tcPr>
          <w:p w14:paraId="1621EEFC" w14:textId="251FFDE8" w:rsidR="00FC0516" w:rsidRPr="00082AE5" w:rsidRDefault="00593679" w:rsidP="006D04F5">
            <w:pPr>
              <w:pStyle w:val="BodyTex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N/A</w:t>
            </w:r>
          </w:p>
        </w:tc>
      </w:tr>
      <w:tr w:rsidR="00082AE5" w:rsidRPr="00082AE5" w14:paraId="5793AB54" w14:textId="77777777" w:rsidTr="00082AE5">
        <w:trPr>
          <w:jc w:val="center"/>
        </w:trPr>
        <w:tc>
          <w:tcPr>
            <w:tcW w:w="3744" w:type="dxa"/>
          </w:tcPr>
          <w:p w14:paraId="5A301065" w14:textId="31A5C178" w:rsidR="00082AE5" w:rsidRPr="00082AE5" w:rsidRDefault="00082AE5" w:rsidP="006D04F5">
            <w:pPr>
              <w:pStyle w:val="BodyText"/>
              <w:rPr>
                <w:sz w:val="20"/>
                <w:lang w:val="en-US"/>
              </w:rPr>
            </w:pPr>
            <w:r w:rsidRPr="00082AE5">
              <w:rPr>
                <w:sz w:val="20"/>
                <w:lang w:val="en-US"/>
              </w:rPr>
              <w:t>Maximum end-to-end latency</w:t>
            </w:r>
          </w:p>
        </w:tc>
        <w:tc>
          <w:tcPr>
            <w:tcW w:w="3744" w:type="dxa"/>
          </w:tcPr>
          <w:p w14:paraId="00F1CEB5" w14:textId="3D16FA5B" w:rsidR="00082AE5" w:rsidRPr="00082AE5" w:rsidRDefault="00082AE5" w:rsidP="006D04F5">
            <w:pPr>
              <w:pStyle w:val="BodyText"/>
              <w:rPr>
                <w:sz w:val="20"/>
                <w:lang w:val="en-US"/>
              </w:rPr>
            </w:pPr>
            <w:r w:rsidRPr="00082AE5">
              <w:rPr>
                <w:sz w:val="20"/>
                <w:lang w:val="en-US"/>
              </w:rPr>
              <w:t>Packet delay budget</w:t>
            </w:r>
          </w:p>
        </w:tc>
      </w:tr>
      <w:tr w:rsidR="00FC0516" w:rsidRPr="00082AE5" w14:paraId="796D0A6A" w14:textId="77777777" w:rsidTr="00082AE5">
        <w:trPr>
          <w:jc w:val="center"/>
        </w:trPr>
        <w:tc>
          <w:tcPr>
            <w:tcW w:w="3744" w:type="dxa"/>
          </w:tcPr>
          <w:p w14:paraId="78613C9E" w14:textId="72C07F97" w:rsidR="00FC0516" w:rsidRPr="00082AE5" w:rsidRDefault="00082AE5" w:rsidP="006D04F5">
            <w:pPr>
              <w:pStyle w:val="BodyText"/>
              <w:rPr>
                <w:sz w:val="20"/>
                <w:lang w:val="en-US"/>
              </w:rPr>
            </w:pPr>
            <w:r w:rsidRPr="00082AE5">
              <w:rPr>
                <w:sz w:val="20"/>
                <w:lang w:val="en-US"/>
              </w:rPr>
              <w:lastRenderedPageBreak/>
              <w:t>Reliability</w:t>
            </w:r>
          </w:p>
        </w:tc>
        <w:tc>
          <w:tcPr>
            <w:tcW w:w="3744" w:type="dxa"/>
          </w:tcPr>
          <w:p w14:paraId="455F7089" w14:textId="0D484A1B" w:rsidR="00FC0516" w:rsidRPr="00082AE5" w:rsidRDefault="00082AE5" w:rsidP="006D04F5">
            <w:pPr>
              <w:pStyle w:val="BodyText"/>
              <w:rPr>
                <w:sz w:val="20"/>
                <w:lang w:val="en-US"/>
              </w:rPr>
            </w:pPr>
            <w:r w:rsidRPr="00082AE5">
              <w:rPr>
                <w:sz w:val="20"/>
                <w:lang w:val="en-US"/>
              </w:rPr>
              <w:t>Packet error rate</w:t>
            </w:r>
          </w:p>
        </w:tc>
      </w:tr>
      <w:tr w:rsidR="00FC0516" w:rsidRPr="00082AE5" w14:paraId="020C1FED" w14:textId="77777777" w:rsidTr="00082AE5">
        <w:trPr>
          <w:jc w:val="center"/>
        </w:trPr>
        <w:tc>
          <w:tcPr>
            <w:tcW w:w="3744" w:type="dxa"/>
          </w:tcPr>
          <w:p w14:paraId="67356BC2" w14:textId="1B94B278" w:rsidR="00FC0516" w:rsidRPr="00082AE5" w:rsidRDefault="00082AE5" w:rsidP="006D04F5">
            <w:pPr>
              <w:pStyle w:val="BodyText"/>
              <w:rPr>
                <w:sz w:val="20"/>
                <w:lang w:val="en-US"/>
              </w:rPr>
            </w:pPr>
            <w:r w:rsidRPr="00082AE5">
              <w:rPr>
                <w:sz w:val="20"/>
                <w:lang w:val="en-US"/>
              </w:rPr>
              <w:t>Data rate</w:t>
            </w:r>
          </w:p>
        </w:tc>
        <w:tc>
          <w:tcPr>
            <w:tcW w:w="3744" w:type="dxa"/>
          </w:tcPr>
          <w:p w14:paraId="0773D702" w14:textId="7E38D644" w:rsidR="00FC0516" w:rsidRPr="00082AE5" w:rsidRDefault="00082AE5" w:rsidP="006D04F5">
            <w:pPr>
              <w:pStyle w:val="BodyText"/>
              <w:rPr>
                <w:sz w:val="20"/>
                <w:lang w:val="en-US"/>
              </w:rPr>
            </w:pPr>
            <w:r w:rsidRPr="00082AE5">
              <w:rPr>
                <w:sz w:val="20"/>
                <w:lang w:val="en-US"/>
              </w:rPr>
              <w:t>GFBR/MFBR</w:t>
            </w:r>
          </w:p>
        </w:tc>
      </w:tr>
      <w:tr w:rsidR="00FC0516" w:rsidRPr="00082AE5" w14:paraId="014E3766" w14:textId="77777777" w:rsidTr="00082AE5">
        <w:trPr>
          <w:jc w:val="center"/>
        </w:trPr>
        <w:tc>
          <w:tcPr>
            <w:tcW w:w="3744" w:type="dxa"/>
          </w:tcPr>
          <w:p w14:paraId="2631836B" w14:textId="14A4FBC7" w:rsidR="00FC0516" w:rsidRPr="00082AE5" w:rsidRDefault="00082AE5" w:rsidP="006D04F5">
            <w:pPr>
              <w:pStyle w:val="BodyText"/>
              <w:rPr>
                <w:sz w:val="20"/>
                <w:lang w:val="en-US"/>
              </w:rPr>
            </w:pPr>
            <w:r w:rsidRPr="00082AE5">
              <w:rPr>
                <w:sz w:val="20"/>
                <w:lang w:val="en-US"/>
              </w:rPr>
              <w:t>Minimum required communication range</w:t>
            </w:r>
          </w:p>
        </w:tc>
        <w:tc>
          <w:tcPr>
            <w:tcW w:w="3744" w:type="dxa"/>
          </w:tcPr>
          <w:p w14:paraId="548B5BD1" w14:textId="42AB966F" w:rsidR="00FC0516" w:rsidRPr="00082AE5" w:rsidRDefault="00593679" w:rsidP="006D04F5">
            <w:pPr>
              <w:pStyle w:val="BodyTex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N/A</w:t>
            </w:r>
          </w:p>
        </w:tc>
      </w:tr>
    </w:tbl>
    <w:p w14:paraId="314AB90E" w14:textId="77777777" w:rsidR="00FC0516" w:rsidRPr="006D1D2B" w:rsidRDefault="00FC0516" w:rsidP="006D04F5">
      <w:pPr>
        <w:pStyle w:val="BodyText"/>
        <w:rPr>
          <w:lang w:val="en-US"/>
        </w:rPr>
      </w:pPr>
    </w:p>
    <w:p w14:paraId="3DDD5D30" w14:textId="4B0FBD83" w:rsidR="006E24B7" w:rsidRPr="00CE76C7" w:rsidRDefault="00AC7717" w:rsidP="006E24B7">
      <w:pPr>
        <w:pStyle w:val="Observation"/>
      </w:pPr>
      <w:bookmarkStart w:id="3" w:name="_Ref520821847"/>
      <w:bookmarkStart w:id="4" w:name="_Toc521686053"/>
      <w:r w:rsidRPr="00CE76C7">
        <w:t xml:space="preserve">V2X service KPIs are already </w:t>
      </w:r>
      <w:r w:rsidR="004A43A3">
        <w:t>covered</w:t>
      </w:r>
      <w:r w:rsidRPr="00CE76C7">
        <w:t xml:space="preserve"> in 5GS QoS management for Uu.</w:t>
      </w:r>
      <w:bookmarkEnd w:id="3"/>
      <w:bookmarkEnd w:id="4"/>
    </w:p>
    <w:p w14:paraId="3FA8C54A" w14:textId="5D7D4FA1" w:rsidR="009E2521" w:rsidRDefault="0001679D" w:rsidP="007D6A57">
      <w:pPr>
        <w:pStyle w:val="Proposal"/>
      </w:pPr>
      <w:bookmarkStart w:id="5" w:name="_Toc521672664"/>
      <w:bookmarkStart w:id="6" w:name="_Toc521672729"/>
      <w:bookmarkStart w:id="7" w:name="_Toc521672765"/>
      <w:bookmarkStart w:id="8" w:name="_Ref520890963"/>
      <w:bookmarkStart w:id="9" w:name="_Toc521686056"/>
      <w:bookmarkEnd w:id="5"/>
      <w:bookmarkEnd w:id="6"/>
      <w:bookmarkEnd w:id="7"/>
      <w:r>
        <w:t>5GS QoS framework is used for V2X services over Uu-interface.</w:t>
      </w:r>
      <w:bookmarkEnd w:id="8"/>
      <w:bookmarkEnd w:id="9"/>
      <w:r>
        <w:t xml:space="preserve"> </w:t>
      </w:r>
    </w:p>
    <w:p w14:paraId="01572086" w14:textId="251964D0" w:rsidR="00785259" w:rsidRDefault="00B409E0" w:rsidP="00C43D5D">
      <w:pPr>
        <w:pStyle w:val="Heading1"/>
      </w:pPr>
      <w:bookmarkStart w:id="10" w:name="_Ref189046994"/>
      <w:r>
        <w:t>3</w:t>
      </w:r>
      <w:r>
        <w:tab/>
      </w:r>
      <w:bookmarkEnd w:id="10"/>
      <w:r w:rsidR="0021006B">
        <w:t xml:space="preserve">QoS management </w:t>
      </w:r>
      <w:r w:rsidR="007060CF">
        <w:t>for</w:t>
      </w:r>
      <w:r w:rsidR="0021006B">
        <w:t xml:space="preserve"> </w:t>
      </w:r>
      <w:r w:rsidR="007060CF">
        <w:t>SL</w:t>
      </w:r>
    </w:p>
    <w:p w14:paraId="17A7A2FA" w14:textId="62959CAD" w:rsidR="00A67AAD" w:rsidRDefault="00AC7717">
      <w:pPr>
        <w:jc w:val="both"/>
        <w:rPr>
          <w:rFonts w:ascii="Arial" w:hAnsi="Arial"/>
          <w:lang w:val="en-US" w:eastAsia="zh-CN"/>
        </w:rPr>
      </w:pPr>
      <w:r w:rsidRPr="007D6A57">
        <w:rPr>
          <w:rFonts w:ascii="Arial" w:hAnsi="Arial"/>
          <w:lang w:val="en-US" w:eastAsia="zh-CN"/>
        </w:rPr>
        <w:t xml:space="preserve">In </w:t>
      </w:r>
      <w:r w:rsidR="0001679D" w:rsidRPr="007D6A57">
        <w:rPr>
          <w:rFonts w:ascii="Arial" w:hAnsi="Arial"/>
          <w:lang w:val="en-US" w:eastAsia="zh-CN"/>
        </w:rPr>
        <w:t xml:space="preserve">LTE </w:t>
      </w:r>
      <w:r w:rsidRPr="007D6A57">
        <w:rPr>
          <w:rFonts w:ascii="Arial" w:hAnsi="Arial"/>
          <w:lang w:val="en-US" w:eastAsia="zh-CN"/>
        </w:rPr>
        <w:t xml:space="preserve">Release </w:t>
      </w:r>
      <w:r w:rsidR="0001679D" w:rsidRPr="007D6A57">
        <w:rPr>
          <w:rFonts w:ascii="Arial" w:hAnsi="Arial"/>
          <w:lang w:val="en-US" w:eastAsia="zh-CN"/>
        </w:rPr>
        <w:t>14/</w:t>
      </w:r>
      <w:r w:rsidRPr="007D6A57">
        <w:rPr>
          <w:rFonts w:ascii="Arial" w:hAnsi="Arial"/>
          <w:lang w:val="en-US" w:eastAsia="zh-CN"/>
        </w:rPr>
        <w:t>15</w:t>
      </w:r>
      <w:r w:rsidR="0001679D" w:rsidRPr="007D6A57">
        <w:rPr>
          <w:rFonts w:ascii="Arial" w:hAnsi="Arial"/>
          <w:lang w:val="en-US" w:eastAsia="zh-CN"/>
        </w:rPr>
        <w:t>,</w:t>
      </w:r>
      <w:r w:rsidRPr="007D6A57">
        <w:rPr>
          <w:rFonts w:ascii="Arial" w:hAnsi="Arial"/>
          <w:lang w:val="en-US" w:eastAsia="zh-CN"/>
        </w:rPr>
        <w:t xml:space="preserve"> </w:t>
      </w:r>
      <w:r w:rsidR="0021006B" w:rsidRPr="007D6A57">
        <w:rPr>
          <w:rFonts w:ascii="Arial" w:hAnsi="Arial"/>
          <w:lang w:val="en-US" w:eastAsia="zh-CN"/>
        </w:rPr>
        <w:t xml:space="preserve">QoS management </w:t>
      </w:r>
      <w:r w:rsidR="007060CF" w:rsidRPr="007D6A57">
        <w:rPr>
          <w:rFonts w:ascii="Arial" w:hAnsi="Arial"/>
          <w:lang w:val="en-US" w:eastAsia="zh-CN"/>
        </w:rPr>
        <w:t>for SL</w:t>
      </w:r>
      <w:r w:rsidR="0021006B" w:rsidRPr="007D6A57">
        <w:rPr>
          <w:rFonts w:ascii="Arial" w:hAnsi="Arial"/>
          <w:lang w:val="en-US" w:eastAsia="zh-CN"/>
        </w:rPr>
        <w:t xml:space="preserve"> is based on PPPP and</w:t>
      </w:r>
      <w:r w:rsidR="0001679D" w:rsidRPr="007D6A57">
        <w:rPr>
          <w:rFonts w:ascii="Arial" w:hAnsi="Arial"/>
          <w:lang w:val="en-US" w:eastAsia="zh-CN"/>
        </w:rPr>
        <w:t>/or</w:t>
      </w:r>
      <w:r w:rsidR="0021006B" w:rsidRPr="007D6A57">
        <w:rPr>
          <w:rFonts w:ascii="Arial" w:hAnsi="Arial"/>
          <w:lang w:val="en-US" w:eastAsia="zh-CN"/>
        </w:rPr>
        <w:t xml:space="preserve"> PPPR which are defined in TS 23.303 </w:t>
      </w:r>
      <w:sdt>
        <w:sdtPr>
          <w:rPr>
            <w:rFonts w:ascii="Arial" w:hAnsi="Arial"/>
            <w:lang w:val="en-US" w:eastAsia="zh-CN"/>
          </w:rPr>
          <w:id w:val="257717500"/>
          <w:citation/>
        </w:sdtPr>
        <w:sdtEndPr/>
        <w:sdtContent>
          <w:r w:rsidR="00B97AF1" w:rsidRPr="007D6A57">
            <w:rPr>
              <w:rFonts w:ascii="Arial" w:hAnsi="Arial"/>
              <w:lang w:val="en-US" w:eastAsia="zh-CN"/>
            </w:rPr>
            <w:fldChar w:fldCharType="begin"/>
          </w:r>
          <w:r w:rsidR="00B97AF1" w:rsidRPr="007D6A57">
            <w:rPr>
              <w:rFonts w:ascii="Arial" w:hAnsi="Arial"/>
              <w:lang w:val="en-US" w:eastAsia="zh-CN"/>
            </w:rPr>
            <w:instrText xml:space="preserve"> CITATION 3GP183 \l 1033 </w:instrText>
          </w:r>
          <w:r w:rsidR="00B97AF1" w:rsidRPr="007D6A57">
            <w:rPr>
              <w:rFonts w:ascii="Arial" w:hAnsi="Arial"/>
              <w:lang w:val="en-US" w:eastAsia="zh-CN"/>
            </w:rPr>
            <w:fldChar w:fldCharType="separate"/>
          </w:r>
          <w:r w:rsidR="00B97AF1" w:rsidRPr="007D6A57">
            <w:rPr>
              <w:rFonts w:ascii="Arial" w:hAnsi="Arial"/>
              <w:lang w:val="en-US" w:eastAsia="zh-CN"/>
            </w:rPr>
            <w:t>[4]</w:t>
          </w:r>
          <w:r w:rsidR="00B97AF1" w:rsidRPr="007D6A57">
            <w:rPr>
              <w:rFonts w:ascii="Arial" w:hAnsi="Arial"/>
              <w:lang w:val="en-US" w:eastAsia="zh-CN"/>
            </w:rPr>
            <w:fldChar w:fldCharType="end"/>
          </w:r>
        </w:sdtContent>
      </w:sdt>
      <w:r w:rsidR="0021006B" w:rsidRPr="007D6A57">
        <w:rPr>
          <w:rFonts w:ascii="Arial" w:hAnsi="Arial"/>
          <w:lang w:val="en-US" w:eastAsia="zh-CN"/>
        </w:rPr>
        <w:t xml:space="preserve">. </w:t>
      </w:r>
      <w:r w:rsidR="00AC486D" w:rsidRPr="007D6A57">
        <w:rPr>
          <w:rFonts w:ascii="Arial" w:hAnsi="Arial"/>
          <w:lang w:val="en-US" w:eastAsia="zh-CN"/>
        </w:rPr>
        <w:t>PPPP indicates the relative priority</w:t>
      </w:r>
      <w:r w:rsidRPr="007D6A57">
        <w:rPr>
          <w:rFonts w:ascii="Arial" w:hAnsi="Arial"/>
          <w:lang w:val="en-US" w:eastAsia="zh-CN"/>
        </w:rPr>
        <w:t xml:space="preserve"> and reflects the latency requirement.</w:t>
      </w:r>
      <w:r w:rsidR="00AC486D" w:rsidRPr="007D6A57">
        <w:rPr>
          <w:rFonts w:ascii="Arial" w:hAnsi="Arial"/>
          <w:lang w:val="en-US" w:eastAsia="zh-CN"/>
        </w:rPr>
        <w:t xml:space="preserve"> PPPR </w:t>
      </w:r>
      <w:r w:rsidRPr="007D6A57">
        <w:rPr>
          <w:rFonts w:ascii="Arial" w:hAnsi="Arial"/>
          <w:lang w:val="en-US" w:eastAsia="zh-CN"/>
        </w:rPr>
        <w:t>describes the required reliability level with range from 1 to 8.</w:t>
      </w:r>
      <w:r w:rsidR="006154C9" w:rsidRPr="007D6A57">
        <w:rPr>
          <w:rFonts w:ascii="Arial" w:hAnsi="Arial"/>
          <w:lang w:val="en-US" w:eastAsia="zh-CN"/>
        </w:rPr>
        <w:t xml:space="preserve"> Each generated V2X application packet will be configured with a PPPP value and optionally with a PPPR value. The packet will be treated in the lower layers according to PPPP/PPPR. Within one UE, packets with </w:t>
      </w:r>
      <w:r w:rsidR="00113868">
        <w:rPr>
          <w:rFonts w:ascii="Arial" w:hAnsi="Arial"/>
          <w:lang w:val="en-US" w:eastAsia="zh-CN"/>
        </w:rPr>
        <w:t>lower</w:t>
      </w:r>
      <w:r w:rsidR="00113868" w:rsidRPr="007D6A57">
        <w:rPr>
          <w:rFonts w:ascii="Arial" w:hAnsi="Arial"/>
          <w:lang w:val="en-US" w:eastAsia="zh-CN"/>
        </w:rPr>
        <w:t xml:space="preserve"> </w:t>
      </w:r>
      <w:r w:rsidR="006154C9" w:rsidRPr="007D6A57">
        <w:rPr>
          <w:rFonts w:ascii="Arial" w:hAnsi="Arial"/>
          <w:lang w:val="en-US" w:eastAsia="zh-CN"/>
        </w:rPr>
        <w:t xml:space="preserve">PPPP, meaning a low latency requirement, will be transmitted first. Among multiple UEs, packets with </w:t>
      </w:r>
      <w:r w:rsidR="00113868">
        <w:rPr>
          <w:rFonts w:ascii="Arial" w:hAnsi="Arial"/>
          <w:lang w:val="en-US" w:eastAsia="zh-CN"/>
        </w:rPr>
        <w:t>lower</w:t>
      </w:r>
      <w:r w:rsidR="00113868" w:rsidRPr="007D6A57">
        <w:rPr>
          <w:rFonts w:ascii="Arial" w:hAnsi="Arial"/>
          <w:lang w:val="en-US" w:eastAsia="zh-CN"/>
        </w:rPr>
        <w:t xml:space="preserve"> </w:t>
      </w:r>
      <w:r w:rsidR="006154C9" w:rsidRPr="007D6A57">
        <w:rPr>
          <w:rFonts w:ascii="Arial" w:hAnsi="Arial"/>
          <w:lang w:val="en-US" w:eastAsia="zh-CN"/>
        </w:rPr>
        <w:t xml:space="preserve">PPPP/PPPR </w:t>
      </w:r>
      <w:r w:rsidR="006D74EC" w:rsidRPr="007D6A57">
        <w:rPr>
          <w:rFonts w:ascii="Arial" w:hAnsi="Arial"/>
          <w:lang w:val="en-US" w:eastAsia="zh-CN"/>
        </w:rPr>
        <w:t xml:space="preserve">can be transmitted using same resources occupied by other UEs for </w:t>
      </w:r>
      <w:r w:rsidR="00133478">
        <w:rPr>
          <w:rFonts w:ascii="Arial" w:hAnsi="Arial"/>
          <w:lang w:val="en-US" w:eastAsia="zh-CN"/>
        </w:rPr>
        <w:t xml:space="preserve">higher </w:t>
      </w:r>
      <w:r w:rsidR="0075470D" w:rsidRPr="007D6A57">
        <w:rPr>
          <w:rFonts w:ascii="Arial" w:hAnsi="Arial"/>
          <w:lang w:val="en-US" w:eastAsia="zh-CN"/>
        </w:rPr>
        <w:t>PPPP</w:t>
      </w:r>
      <w:r w:rsidR="006D74EC" w:rsidRPr="007D6A57">
        <w:rPr>
          <w:rFonts w:ascii="Arial" w:hAnsi="Arial"/>
          <w:lang w:val="en-US" w:eastAsia="zh-CN"/>
        </w:rPr>
        <w:t xml:space="preserve"> packet transmissions</w:t>
      </w:r>
      <w:r w:rsidR="0075470D" w:rsidRPr="007D6A57">
        <w:rPr>
          <w:rFonts w:ascii="Arial" w:hAnsi="Arial"/>
          <w:lang w:val="en-US" w:eastAsia="zh-CN"/>
        </w:rPr>
        <w:t>.</w:t>
      </w:r>
      <w:r w:rsidR="00E60AC9" w:rsidRPr="007D6A57">
        <w:rPr>
          <w:rFonts w:ascii="Arial" w:hAnsi="Arial"/>
          <w:lang w:val="en-US" w:eastAsia="zh-CN"/>
        </w:rPr>
        <w:t xml:space="preserve"> </w:t>
      </w:r>
      <w:r w:rsidR="00A67AAD">
        <w:rPr>
          <w:rFonts w:ascii="Arial" w:hAnsi="Arial"/>
          <w:lang w:val="en-US" w:eastAsia="zh-CN"/>
        </w:rPr>
        <w:t xml:space="preserve">In LTE </w:t>
      </w:r>
      <w:r w:rsidR="00D32DF7">
        <w:rPr>
          <w:rFonts w:ascii="Arial" w:hAnsi="Arial"/>
          <w:lang w:val="en-US" w:eastAsia="zh-CN"/>
        </w:rPr>
        <w:t>SL</w:t>
      </w:r>
      <w:r w:rsidR="00A67AAD">
        <w:rPr>
          <w:rFonts w:ascii="Arial" w:hAnsi="Arial"/>
          <w:lang w:val="en-US" w:eastAsia="zh-CN"/>
        </w:rPr>
        <w:t xml:space="preserve">, </w:t>
      </w:r>
      <w:r w:rsidR="00576ED7">
        <w:rPr>
          <w:rFonts w:ascii="Arial" w:hAnsi="Arial"/>
          <w:lang w:val="en-US" w:eastAsia="zh-CN"/>
        </w:rPr>
        <w:t>t</w:t>
      </w:r>
      <w:r w:rsidR="00576ED7" w:rsidRPr="002E3103">
        <w:rPr>
          <w:rFonts w:ascii="Arial" w:hAnsi="Arial"/>
          <w:lang w:val="en-US" w:eastAsia="zh-CN"/>
        </w:rPr>
        <w:t>he mapping between priority and LCID is left for UE implementation</w:t>
      </w:r>
      <w:r w:rsidR="00CC715D">
        <w:rPr>
          <w:rFonts w:ascii="Arial" w:hAnsi="Arial"/>
          <w:lang w:val="en-US" w:eastAsia="zh-CN"/>
        </w:rPr>
        <w:t>. It means</w:t>
      </w:r>
      <w:r w:rsidR="00E30BD6">
        <w:rPr>
          <w:rFonts w:ascii="Arial" w:hAnsi="Arial"/>
          <w:lang w:val="en-US" w:eastAsia="zh-CN"/>
        </w:rPr>
        <w:t xml:space="preserve"> </w:t>
      </w:r>
      <w:r w:rsidR="008D347E">
        <w:rPr>
          <w:rFonts w:ascii="Arial" w:hAnsi="Arial"/>
          <w:lang w:val="en-US" w:eastAsia="zh-CN"/>
        </w:rPr>
        <w:t>there is no unified QoS handling rule among UEs and</w:t>
      </w:r>
      <w:r w:rsidR="0098636E">
        <w:rPr>
          <w:rFonts w:ascii="Arial" w:hAnsi="Arial"/>
          <w:lang w:val="en-US" w:eastAsia="zh-CN"/>
        </w:rPr>
        <w:t xml:space="preserve"> </w:t>
      </w:r>
      <w:r w:rsidR="00B65244">
        <w:rPr>
          <w:rFonts w:ascii="Arial" w:hAnsi="Arial"/>
          <w:lang w:val="en-US" w:eastAsia="zh-CN"/>
        </w:rPr>
        <w:t>gr</w:t>
      </w:r>
      <w:r w:rsidR="003F1ECF">
        <w:rPr>
          <w:rFonts w:ascii="Arial" w:hAnsi="Arial"/>
          <w:lang w:val="en-US" w:eastAsia="zh-CN"/>
        </w:rPr>
        <w:t>ee</w:t>
      </w:r>
      <w:r w:rsidR="00B65244">
        <w:rPr>
          <w:rFonts w:ascii="Arial" w:hAnsi="Arial"/>
          <w:lang w:val="en-US" w:eastAsia="zh-CN"/>
        </w:rPr>
        <w:t xml:space="preserve">dy </w:t>
      </w:r>
      <w:r w:rsidR="0098636E">
        <w:rPr>
          <w:rFonts w:ascii="Arial" w:hAnsi="Arial"/>
          <w:lang w:val="en-US" w:eastAsia="zh-CN"/>
        </w:rPr>
        <w:t>UE</w:t>
      </w:r>
      <w:r w:rsidR="00CA0FD1">
        <w:rPr>
          <w:rFonts w:ascii="Arial" w:hAnsi="Arial"/>
          <w:lang w:val="en-US" w:eastAsia="zh-CN"/>
        </w:rPr>
        <w:t>s</w:t>
      </w:r>
      <w:r w:rsidR="0098636E">
        <w:rPr>
          <w:rFonts w:ascii="Arial" w:hAnsi="Arial"/>
          <w:lang w:val="en-US" w:eastAsia="zh-CN"/>
        </w:rPr>
        <w:t xml:space="preserve"> </w:t>
      </w:r>
      <w:proofErr w:type="gramStart"/>
      <w:r w:rsidR="00CA0FD1">
        <w:rPr>
          <w:rFonts w:ascii="Arial" w:hAnsi="Arial"/>
          <w:lang w:val="en-US" w:eastAsia="zh-CN"/>
        </w:rPr>
        <w:t>are allowed to</w:t>
      </w:r>
      <w:proofErr w:type="gramEnd"/>
      <w:r w:rsidR="00CA0FD1">
        <w:rPr>
          <w:rFonts w:ascii="Arial" w:hAnsi="Arial"/>
          <w:lang w:val="en-US" w:eastAsia="zh-CN"/>
        </w:rPr>
        <w:t xml:space="preserve"> </w:t>
      </w:r>
      <w:r w:rsidR="00B65244">
        <w:rPr>
          <w:rFonts w:ascii="Arial" w:hAnsi="Arial"/>
          <w:lang w:val="en-US" w:eastAsia="zh-CN"/>
        </w:rPr>
        <w:t xml:space="preserve">assign </w:t>
      </w:r>
      <w:r w:rsidR="00EE6FA4">
        <w:rPr>
          <w:rFonts w:ascii="Arial" w:hAnsi="Arial"/>
          <w:lang w:val="en-US" w:eastAsia="zh-CN"/>
        </w:rPr>
        <w:t>lowest PPPP value</w:t>
      </w:r>
      <w:r w:rsidR="00CA0FD1">
        <w:rPr>
          <w:rFonts w:ascii="Arial" w:hAnsi="Arial"/>
          <w:lang w:val="en-US" w:eastAsia="zh-CN"/>
        </w:rPr>
        <w:t xml:space="preserve"> to </w:t>
      </w:r>
      <w:r w:rsidR="00D32DF7">
        <w:rPr>
          <w:rFonts w:ascii="Arial" w:hAnsi="Arial"/>
          <w:lang w:val="en-US" w:eastAsia="zh-CN"/>
        </w:rPr>
        <w:t>their</w:t>
      </w:r>
      <w:r w:rsidR="00CA0FD1">
        <w:rPr>
          <w:rFonts w:ascii="Arial" w:hAnsi="Arial"/>
          <w:lang w:val="en-US" w:eastAsia="zh-CN"/>
        </w:rPr>
        <w:t xml:space="preserve"> generated packets.</w:t>
      </w:r>
    </w:p>
    <w:p w14:paraId="37EFE052" w14:textId="290678CA" w:rsidR="00B7303D" w:rsidRDefault="00B22B7F" w:rsidP="00F5139E">
      <w:pPr>
        <w:pStyle w:val="Observation"/>
      </w:pPr>
      <w:bookmarkStart w:id="11" w:name="_Toc521672672"/>
      <w:bookmarkStart w:id="12" w:name="_Ref520907511"/>
      <w:bookmarkStart w:id="13" w:name="_Toc521686054"/>
      <w:bookmarkEnd w:id="11"/>
      <w:r>
        <w:t xml:space="preserve">LTE </w:t>
      </w:r>
      <w:r w:rsidR="00D32DF7">
        <w:t xml:space="preserve">SL </w:t>
      </w:r>
      <w:r>
        <w:t xml:space="preserve">UEs </w:t>
      </w:r>
      <w:r w:rsidR="009A2C5C">
        <w:t xml:space="preserve">may handle </w:t>
      </w:r>
      <w:r w:rsidR="003A5C18">
        <w:t xml:space="preserve">logical channel prioritization </w:t>
      </w:r>
      <w:r w:rsidR="00B822C6">
        <w:t>differently</w:t>
      </w:r>
      <w:r w:rsidR="000A7C1A">
        <w:t xml:space="preserve"> depending on </w:t>
      </w:r>
      <w:r w:rsidR="00E833FD">
        <w:t>their</w:t>
      </w:r>
      <w:r w:rsidR="000A7C1A">
        <w:t xml:space="preserve"> implementation</w:t>
      </w:r>
      <w:r w:rsidR="00E833FD">
        <w:t>s</w:t>
      </w:r>
      <w:r w:rsidR="00B822C6">
        <w:t>.</w:t>
      </w:r>
      <w:bookmarkEnd w:id="12"/>
      <w:bookmarkEnd w:id="13"/>
    </w:p>
    <w:p w14:paraId="49862AFD" w14:textId="77777777" w:rsidR="00576910" w:rsidRDefault="00B7303D" w:rsidP="00576910">
      <w:pPr>
        <w:pStyle w:val="Proposal"/>
      </w:pPr>
      <w:bookmarkStart w:id="14" w:name="_Ref520907604"/>
      <w:bookmarkStart w:id="15" w:name="_Toc521686057"/>
      <w:r>
        <w:t xml:space="preserve">A unified QoS </w:t>
      </w:r>
      <w:r w:rsidR="00C87BCC">
        <w:t xml:space="preserve">handling rule, e.g. </w:t>
      </w:r>
      <w:r w:rsidR="00521796">
        <w:t xml:space="preserve">map a packet to a corresponding QoS flow, shall be used </w:t>
      </w:r>
      <w:r w:rsidR="00D32DF7">
        <w:t>for</w:t>
      </w:r>
      <w:r w:rsidR="00521796">
        <w:t xml:space="preserve"> NR</w:t>
      </w:r>
      <w:r w:rsidR="00D32DF7">
        <w:t xml:space="preserve"> SL UEs</w:t>
      </w:r>
      <w:r w:rsidR="00521796">
        <w:t>.</w:t>
      </w:r>
      <w:bookmarkEnd w:id="14"/>
      <w:bookmarkEnd w:id="15"/>
      <w:r>
        <w:t xml:space="preserve"> </w:t>
      </w:r>
    </w:p>
    <w:p w14:paraId="1218AD99" w14:textId="50EA86EE" w:rsidR="00B16750" w:rsidRPr="00721ECC" w:rsidRDefault="007060CF" w:rsidP="00721ECC">
      <w:pPr>
        <w:jc w:val="both"/>
        <w:rPr>
          <w:rFonts w:ascii="Arial" w:hAnsi="Arial"/>
          <w:lang w:val="en-US" w:eastAsia="zh-CN"/>
        </w:rPr>
      </w:pPr>
      <w:r w:rsidRPr="00721ECC">
        <w:rPr>
          <w:rFonts w:ascii="Arial" w:hAnsi="Arial"/>
          <w:lang w:val="en-US" w:eastAsia="zh-CN"/>
        </w:rPr>
        <w:t xml:space="preserve">Besides, there is no explicit admission control mechanism in SL. Currently, when channel is full, UEs </w:t>
      </w:r>
      <w:r w:rsidR="0021291F" w:rsidRPr="00721ECC">
        <w:rPr>
          <w:rFonts w:ascii="Arial" w:hAnsi="Arial"/>
          <w:lang w:val="en-US" w:eastAsia="zh-CN"/>
        </w:rPr>
        <w:t xml:space="preserve">with </w:t>
      </w:r>
      <w:r w:rsidR="00413C5C">
        <w:rPr>
          <w:rFonts w:ascii="Arial" w:hAnsi="Arial"/>
          <w:lang w:val="en-US" w:eastAsia="zh-CN"/>
        </w:rPr>
        <w:t>low</w:t>
      </w:r>
      <w:r w:rsidR="00413C5C" w:rsidRPr="00721ECC">
        <w:rPr>
          <w:rFonts w:ascii="Arial" w:hAnsi="Arial"/>
          <w:lang w:val="en-US" w:eastAsia="zh-CN"/>
        </w:rPr>
        <w:t xml:space="preserve"> </w:t>
      </w:r>
      <w:r w:rsidR="0021291F" w:rsidRPr="00721ECC">
        <w:rPr>
          <w:rFonts w:ascii="Arial" w:hAnsi="Arial"/>
          <w:lang w:val="en-US" w:eastAsia="zh-CN"/>
        </w:rPr>
        <w:t xml:space="preserve">PPPP packets </w:t>
      </w:r>
      <w:proofErr w:type="gramStart"/>
      <w:r w:rsidR="006975EC" w:rsidRPr="00721ECC">
        <w:rPr>
          <w:rFonts w:ascii="Arial" w:hAnsi="Arial"/>
          <w:lang w:val="en-US" w:eastAsia="zh-CN"/>
        </w:rPr>
        <w:t>are allowed to</w:t>
      </w:r>
      <w:proofErr w:type="gramEnd"/>
      <w:r w:rsidR="006975EC" w:rsidRPr="00721ECC">
        <w:rPr>
          <w:rFonts w:ascii="Arial" w:hAnsi="Arial"/>
          <w:lang w:val="en-US" w:eastAsia="zh-CN"/>
        </w:rPr>
        <w:t xml:space="preserve"> </w:t>
      </w:r>
      <w:r w:rsidRPr="00721ECC">
        <w:rPr>
          <w:rFonts w:ascii="Arial" w:hAnsi="Arial"/>
          <w:lang w:val="en-US" w:eastAsia="zh-CN"/>
        </w:rPr>
        <w:t xml:space="preserve">transmit using those resources occupied </w:t>
      </w:r>
      <w:r w:rsidR="0021291F" w:rsidRPr="00721ECC">
        <w:rPr>
          <w:rFonts w:ascii="Arial" w:hAnsi="Arial"/>
          <w:lang w:val="en-US" w:eastAsia="zh-CN"/>
        </w:rPr>
        <w:t xml:space="preserve">by </w:t>
      </w:r>
      <w:r w:rsidR="006D74EC" w:rsidRPr="00721ECC">
        <w:rPr>
          <w:rFonts w:ascii="Arial" w:hAnsi="Arial"/>
          <w:lang w:val="en-US" w:eastAsia="zh-CN"/>
        </w:rPr>
        <w:t xml:space="preserve">other </w:t>
      </w:r>
      <w:r w:rsidR="0021291F" w:rsidRPr="00721ECC">
        <w:rPr>
          <w:rFonts w:ascii="Arial" w:hAnsi="Arial"/>
          <w:lang w:val="en-US" w:eastAsia="zh-CN"/>
        </w:rPr>
        <w:t xml:space="preserve">UEs with </w:t>
      </w:r>
      <w:r w:rsidR="00413C5C">
        <w:rPr>
          <w:rFonts w:ascii="Arial" w:hAnsi="Arial"/>
          <w:lang w:val="en-US" w:eastAsia="zh-CN"/>
        </w:rPr>
        <w:t>high</w:t>
      </w:r>
      <w:r w:rsidR="00413C5C" w:rsidRPr="00721ECC">
        <w:rPr>
          <w:rFonts w:ascii="Arial" w:hAnsi="Arial"/>
          <w:lang w:val="en-US" w:eastAsia="zh-CN"/>
        </w:rPr>
        <w:t xml:space="preserve"> </w:t>
      </w:r>
      <w:r w:rsidR="0021291F" w:rsidRPr="00721ECC">
        <w:rPr>
          <w:rFonts w:ascii="Arial" w:hAnsi="Arial"/>
          <w:lang w:val="en-US" w:eastAsia="zh-CN"/>
        </w:rPr>
        <w:t>PPPP packets</w:t>
      </w:r>
      <w:r w:rsidRPr="00721ECC">
        <w:rPr>
          <w:rFonts w:ascii="Arial" w:hAnsi="Arial"/>
          <w:lang w:val="en-US" w:eastAsia="zh-CN"/>
        </w:rPr>
        <w:t xml:space="preserve">. </w:t>
      </w:r>
      <w:proofErr w:type="gramStart"/>
      <w:r w:rsidRPr="00721ECC">
        <w:rPr>
          <w:rFonts w:ascii="Arial" w:hAnsi="Arial"/>
          <w:lang w:val="en-US" w:eastAsia="zh-CN"/>
        </w:rPr>
        <w:t>As a consequence</w:t>
      </w:r>
      <w:proofErr w:type="gramEnd"/>
      <w:r w:rsidRPr="00721ECC">
        <w:rPr>
          <w:rFonts w:ascii="Arial" w:hAnsi="Arial"/>
          <w:lang w:val="en-US" w:eastAsia="zh-CN"/>
        </w:rPr>
        <w:t xml:space="preserve">, severe collision will occur until collided transmitters drive far away from each other or </w:t>
      </w:r>
      <w:r w:rsidR="00332927">
        <w:rPr>
          <w:rFonts w:ascii="Arial" w:hAnsi="Arial"/>
          <w:lang w:val="en-US" w:eastAsia="zh-CN"/>
        </w:rPr>
        <w:t xml:space="preserve">a </w:t>
      </w:r>
      <w:r w:rsidRPr="00721ECC">
        <w:rPr>
          <w:rFonts w:ascii="Arial" w:hAnsi="Arial"/>
          <w:lang w:val="en-US" w:eastAsia="zh-CN"/>
        </w:rPr>
        <w:t xml:space="preserve">UE reselects its resource. </w:t>
      </w:r>
      <w:r w:rsidR="00B16750" w:rsidRPr="00721ECC">
        <w:rPr>
          <w:rFonts w:ascii="Arial" w:hAnsi="Arial"/>
          <w:lang w:val="en-US" w:eastAsia="zh-CN"/>
        </w:rPr>
        <w:t xml:space="preserve">A more concrete admission control is needed in SL, such that a V2X service, which </w:t>
      </w:r>
      <w:r w:rsidR="0021291F" w:rsidRPr="00721ECC">
        <w:rPr>
          <w:rFonts w:ascii="Arial" w:hAnsi="Arial"/>
          <w:lang w:val="en-US" w:eastAsia="zh-CN"/>
        </w:rPr>
        <w:t>map</w:t>
      </w:r>
      <w:r w:rsidR="00B16750" w:rsidRPr="00721ECC">
        <w:rPr>
          <w:rFonts w:ascii="Arial" w:hAnsi="Arial"/>
          <w:lang w:val="en-US" w:eastAsia="zh-CN"/>
        </w:rPr>
        <w:t xml:space="preserve">s to one radio </w:t>
      </w:r>
      <w:r w:rsidR="00A13F68">
        <w:rPr>
          <w:rFonts w:ascii="Arial" w:hAnsi="Arial"/>
          <w:lang w:val="en-US" w:eastAsia="zh-CN"/>
        </w:rPr>
        <w:t>flow</w:t>
      </w:r>
      <w:r w:rsidR="00B16750" w:rsidRPr="00721ECC">
        <w:rPr>
          <w:rFonts w:ascii="Arial" w:hAnsi="Arial"/>
          <w:lang w:val="en-US" w:eastAsia="zh-CN"/>
        </w:rPr>
        <w:t>, only activates if there are enough free resources available.</w:t>
      </w:r>
    </w:p>
    <w:p w14:paraId="54D22149" w14:textId="7591B5DB" w:rsidR="00B16750" w:rsidRDefault="00B16750" w:rsidP="00B16750">
      <w:pPr>
        <w:pStyle w:val="Observation"/>
      </w:pPr>
      <w:bookmarkStart w:id="16" w:name="_Toc521672674"/>
      <w:bookmarkStart w:id="17" w:name="_Ref520822084"/>
      <w:bookmarkStart w:id="18" w:name="_Toc521686055"/>
      <w:bookmarkEnd w:id="16"/>
      <w:r w:rsidRPr="00CE76C7">
        <w:t xml:space="preserve">A </w:t>
      </w:r>
      <w:r w:rsidR="006D74EC" w:rsidRPr="00CE76C7">
        <w:t xml:space="preserve">more </w:t>
      </w:r>
      <w:r w:rsidRPr="00CE76C7">
        <w:t>concrete admission control mechanism in SL is needed</w:t>
      </w:r>
      <w:bookmarkEnd w:id="17"/>
      <w:r w:rsidR="00332927">
        <w:t>.</w:t>
      </w:r>
      <w:bookmarkEnd w:id="18"/>
    </w:p>
    <w:p w14:paraId="5904109A" w14:textId="4E6D90CA" w:rsidR="00736776" w:rsidRDefault="00E60A34" w:rsidP="002E3103">
      <w:pPr>
        <w:jc w:val="both"/>
      </w:pPr>
      <w:r w:rsidRPr="002E3103">
        <w:rPr>
          <w:rFonts w:ascii="Arial" w:hAnsi="Arial"/>
          <w:lang w:val="en-US" w:eastAsia="zh-CN"/>
        </w:rPr>
        <w:t xml:space="preserve">To enhance the admission control in SL, </w:t>
      </w:r>
      <w:r w:rsidR="002930F8" w:rsidRPr="002E3103">
        <w:rPr>
          <w:rFonts w:ascii="Arial" w:hAnsi="Arial"/>
          <w:lang w:val="en-US" w:eastAsia="zh-CN"/>
        </w:rPr>
        <w:t xml:space="preserve">pre-emption mechanism is needed to </w:t>
      </w:r>
      <w:r w:rsidR="00200422" w:rsidRPr="002E3103">
        <w:rPr>
          <w:rFonts w:ascii="Arial" w:hAnsi="Arial"/>
          <w:lang w:val="en-US" w:eastAsia="zh-CN"/>
        </w:rPr>
        <w:t xml:space="preserve">drop low priority packet transmissions when </w:t>
      </w:r>
      <w:r w:rsidR="00D43738" w:rsidRPr="002E3103">
        <w:rPr>
          <w:rFonts w:ascii="Arial" w:hAnsi="Arial"/>
          <w:lang w:val="en-US" w:eastAsia="zh-CN"/>
        </w:rPr>
        <w:t>high priority packet</w:t>
      </w:r>
      <w:r w:rsidR="00736776" w:rsidRPr="002E3103">
        <w:rPr>
          <w:rFonts w:ascii="Arial" w:hAnsi="Arial"/>
          <w:lang w:val="en-US" w:eastAsia="zh-CN"/>
        </w:rPr>
        <w:t xml:space="preserve"> </w:t>
      </w:r>
      <w:r w:rsidR="00736776" w:rsidRPr="002E3103">
        <w:rPr>
          <w:rFonts w:ascii="Arial" w:hAnsi="Arial" w:cs="Arial"/>
          <w:lang w:val="en-US" w:eastAsia="zh-CN"/>
        </w:rPr>
        <w:t>transmission is requested and there are not enough free resources.</w:t>
      </w:r>
      <w:r w:rsidR="00736776" w:rsidRPr="002E3103">
        <w:rPr>
          <w:rFonts w:ascii="Arial" w:hAnsi="Arial" w:cs="Arial"/>
        </w:rPr>
        <w:t xml:space="preserve"> </w:t>
      </w:r>
      <w:bookmarkStart w:id="19" w:name="_Ref520822134"/>
      <w:r w:rsidR="00372F9B" w:rsidRPr="002E3103">
        <w:rPr>
          <w:rFonts w:ascii="Arial" w:hAnsi="Arial" w:cs="Arial"/>
        </w:rPr>
        <w:t xml:space="preserve">That is, if the </w:t>
      </w:r>
      <w:proofErr w:type="spellStart"/>
      <w:r w:rsidR="00372F9B" w:rsidRPr="002E3103">
        <w:rPr>
          <w:rFonts w:ascii="Arial" w:hAnsi="Arial" w:cs="Arial"/>
        </w:rPr>
        <w:t>gNB</w:t>
      </w:r>
      <w:proofErr w:type="spellEnd"/>
      <w:r w:rsidR="00372F9B" w:rsidRPr="002E3103">
        <w:rPr>
          <w:rFonts w:ascii="Arial" w:hAnsi="Arial" w:cs="Arial"/>
        </w:rPr>
        <w:t xml:space="preserve"> </w:t>
      </w:r>
      <w:proofErr w:type="gramStart"/>
      <w:r w:rsidR="00372F9B" w:rsidRPr="002E3103">
        <w:rPr>
          <w:rFonts w:ascii="Arial" w:hAnsi="Arial" w:cs="Arial"/>
        </w:rPr>
        <w:t>is able to</w:t>
      </w:r>
      <w:proofErr w:type="gramEnd"/>
      <w:r w:rsidR="00372F9B" w:rsidRPr="002E3103">
        <w:rPr>
          <w:rFonts w:ascii="Arial" w:hAnsi="Arial" w:cs="Arial"/>
        </w:rPr>
        <w:t xml:space="preserve"> monitor the utilization of the resources by SL UEs, it may pre-empt </w:t>
      </w:r>
      <w:r w:rsidR="00B16A6C" w:rsidRPr="002E3103">
        <w:rPr>
          <w:rFonts w:ascii="Arial" w:hAnsi="Arial" w:cs="Arial"/>
        </w:rPr>
        <w:t>transmissions of packets with low priority and dedicate the resources freed for newly arrived packets with higher priority.</w:t>
      </w:r>
      <w:r w:rsidR="00B16A6C">
        <w:t xml:space="preserve"> </w:t>
      </w:r>
    </w:p>
    <w:p w14:paraId="539EC556" w14:textId="22A3B330" w:rsidR="00EC1D0D" w:rsidRPr="002E3103" w:rsidRDefault="00EC1D0D" w:rsidP="00736776">
      <w:pPr>
        <w:pStyle w:val="Proposal"/>
      </w:pPr>
      <w:bookmarkStart w:id="20" w:name="_Toc521672667"/>
      <w:bookmarkStart w:id="21" w:name="_Toc521672732"/>
      <w:bookmarkStart w:id="22" w:name="_Toc521672768"/>
      <w:bookmarkStart w:id="23" w:name="_Toc521686058"/>
      <w:bookmarkEnd w:id="19"/>
      <w:bookmarkEnd w:id="20"/>
      <w:bookmarkEnd w:id="21"/>
      <w:bookmarkEnd w:id="22"/>
      <w:r w:rsidRPr="002E3103">
        <w:t xml:space="preserve">RAN1 </w:t>
      </w:r>
      <w:r w:rsidR="005567FC" w:rsidRPr="002E3103">
        <w:t xml:space="preserve">studies mechanisms to allow the </w:t>
      </w:r>
      <w:proofErr w:type="spellStart"/>
      <w:r w:rsidR="005567FC" w:rsidRPr="002E3103">
        <w:t>gNB</w:t>
      </w:r>
      <w:proofErr w:type="spellEnd"/>
      <w:r w:rsidR="005567FC" w:rsidRPr="002E3103">
        <w:t xml:space="preserve"> to monitor the resource utilization of SL UEs</w:t>
      </w:r>
      <w:r w:rsidR="00151F4F" w:rsidRPr="002E3103">
        <w:t xml:space="preserve"> and </w:t>
      </w:r>
      <w:r w:rsidR="005567FC" w:rsidRPr="002E3103">
        <w:t xml:space="preserve">mechanisms to allow the </w:t>
      </w:r>
      <w:proofErr w:type="spellStart"/>
      <w:r w:rsidR="005567FC" w:rsidRPr="002E3103">
        <w:t>gNB</w:t>
      </w:r>
      <w:proofErr w:type="spellEnd"/>
      <w:r w:rsidR="005567FC" w:rsidRPr="002E3103">
        <w:t xml:space="preserve"> to pre-empt </w:t>
      </w:r>
      <w:r w:rsidR="00151F4F" w:rsidRPr="002E3103">
        <w:t>transmissions of SL UEs.</w:t>
      </w:r>
      <w:bookmarkEnd w:id="23"/>
    </w:p>
    <w:p w14:paraId="1C53D419" w14:textId="7E5C83FB" w:rsidR="00B16750" w:rsidRPr="00B16A6C" w:rsidRDefault="00B16750" w:rsidP="00B16750">
      <w:pPr>
        <w:pStyle w:val="Proposal"/>
      </w:pPr>
      <w:bookmarkStart w:id="24" w:name="_Ref520822143"/>
      <w:bookmarkStart w:id="25" w:name="_Toc521686059"/>
      <w:r w:rsidRPr="00B16A6C">
        <w:t>In Mode4, a pre-emption signalling can be designed</w:t>
      </w:r>
      <w:r w:rsidR="0021291F" w:rsidRPr="00B16A6C">
        <w:t>.</w:t>
      </w:r>
      <w:r w:rsidRPr="00B16A6C">
        <w:t xml:space="preserve"> UEs </w:t>
      </w:r>
      <w:r w:rsidR="0021291F" w:rsidRPr="00B16A6C">
        <w:t xml:space="preserve">with high priority packets can </w:t>
      </w:r>
      <w:r w:rsidRPr="00B16A6C">
        <w:t xml:space="preserve">pre-empt </w:t>
      </w:r>
      <w:r w:rsidR="0053665F" w:rsidRPr="00B16A6C">
        <w:t>some</w:t>
      </w:r>
      <w:r w:rsidRPr="00B16A6C">
        <w:t xml:space="preserve"> resources used </w:t>
      </w:r>
      <w:r w:rsidR="0021291F" w:rsidRPr="00B16A6C">
        <w:t>for low priority packets</w:t>
      </w:r>
      <w:r w:rsidR="0053665F" w:rsidRPr="00B16A6C">
        <w:t xml:space="preserve"> </w:t>
      </w:r>
      <w:r w:rsidRPr="00B16A6C">
        <w:t xml:space="preserve">before </w:t>
      </w:r>
      <w:r w:rsidR="0053665F" w:rsidRPr="00B16A6C">
        <w:t>starting its own transmission</w:t>
      </w:r>
      <w:r w:rsidR="0021291F" w:rsidRPr="00B16A6C">
        <w:t>.</w:t>
      </w:r>
      <w:bookmarkEnd w:id="24"/>
      <w:bookmarkEnd w:id="25"/>
      <w:r w:rsidRPr="00B16A6C">
        <w:t xml:space="preserve">  </w:t>
      </w:r>
    </w:p>
    <w:p w14:paraId="3E4025ED" w14:textId="177F58AE" w:rsidR="00833E22" w:rsidRPr="00CE76C7" w:rsidRDefault="00A110B8" w:rsidP="00B16750">
      <w:pPr>
        <w:pStyle w:val="Proposal"/>
      </w:pPr>
      <w:bookmarkStart w:id="26" w:name="_Ref521656710"/>
      <w:bookmarkStart w:id="27" w:name="_Toc521686060"/>
      <w:r>
        <w:t xml:space="preserve">RAN1 assumes that </w:t>
      </w:r>
      <w:r w:rsidR="00833E22">
        <w:t xml:space="preserve">RAN2 </w:t>
      </w:r>
      <w:r w:rsidR="006C19CA">
        <w:t xml:space="preserve">leads the </w:t>
      </w:r>
      <w:r w:rsidR="00833E22">
        <w:t xml:space="preserve">studies </w:t>
      </w:r>
      <w:r w:rsidR="006C19CA">
        <w:t xml:space="preserve">on </w:t>
      </w:r>
      <w:r w:rsidR="00157435">
        <w:t>enhanc</w:t>
      </w:r>
      <w:r w:rsidR="006C19CA">
        <w:t>ing</w:t>
      </w:r>
      <w:r w:rsidR="00B86B66">
        <w:t xml:space="preserve"> SL QoS management including unifying QoS handling and </w:t>
      </w:r>
      <w:r w:rsidR="000D2337">
        <w:t xml:space="preserve">introducing </w:t>
      </w:r>
      <w:r w:rsidR="00B86B66">
        <w:t xml:space="preserve">proper </w:t>
      </w:r>
      <w:r w:rsidR="008E1EE2">
        <w:t>admission control functionality.</w:t>
      </w:r>
      <w:bookmarkEnd w:id="26"/>
      <w:bookmarkEnd w:id="27"/>
    </w:p>
    <w:p w14:paraId="5300F849" w14:textId="5C29F820" w:rsidR="00C01F33" w:rsidRPr="00CE0424" w:rsidRDefault="00F75D84" w:rsidP="00CE3965">
      <w:pPr>
        <w:pStyle w:val="Heading1"/>
        <w:ind w:left="0" w:firstLine="0"/>
      </w:pPr>
      <w:r>
        <w:t>4</w:t>
      </w:r>
      <w:r>
        <w:tab/>
      </w:r>
      <w:r w:rsidR="00C01F33" w:rsidRPr="00CE0424">
        <w:t>Conclusion</w:t>
      </w:r>
    </w:p>
    <w:p w14:paraId="6741DDDC" w14:textId="16E2314D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0BFB1BF" w14:textId="3852A44D" w:rsidR="0099185D" w:rsidRDefault="00415AC6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\n \h \z \t "Observation,1" </w:instrText>
      </w:r>
      <w:r>
        <w:rPr>
          <w:b w:val="0"/>
          <w:bCs/>
        </w:rPr>
        <w:fldChar w:fldCharType="separate"/>
      </w:r>
      <w:hyperlink w:anchor="_Toc521686053" w:history="1">
        <w:r w:rsidR="0099185D" w:rsidRPr="003D65CF">
          <w:rPr>
            <w:rStyle w:val="Hyperlink"/>
          </w:rPr>
          <w:t>Observation 1</w:t>
        </w:r>
        <w:r w:rsidR="0099185D"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="0099185D" w:rsidRPr="003D65CF">
          <w:rPr>
            <w:rStyle w:val="Hyperlink"/>
          </w:rPr>
          <w:t>V2X service KPIs are already covered in 5GS QoS management for Uu.</w:t>
        </w:r>
      </w:hyperlink>
    </w:p>
    <w:p w14:paraId="6512D596" w14:textId="289FA486" w:rsidR="0099185D" w:rsidRDefault="0099185D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521686054" w:history="1">
        <w:r w:rsidRPr="003D65CF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3D65CF">
          <w:rPr>
            <w:rStyle w:val="Hyperlink"/>
          </w:rPr>
          <w:t>LTE SL UEs may handle logical channel prioritization differently depending on their implementations.</w:t>
        </w:r>
      </w:hyperlink>
    </w:p>
    <w:p w14:paraId="1E98B63C" w14:textId="7233CF66" w:rsidR="0099185D" w:rsidRDefault="0099185D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521686055" w:history="1">
        <w:r w:rsidRPr="003D65CF">
          <w:rPr>
            <w:rStyle w:val="Hyperlink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3D65CF">
          <w:rPr>
            <w:rStyle w:val="Hyperlink"/>
          </w:rPr>
          <w:t>A more concrete admission control mechanism in SL is needed.</w:t>
        </w:r>
      </w:hyperlink>
    </w:p>
    <w:p w14:paraId="7AFEA5AA" w14:textId="0EA6E0ED" w:rsidR="006E1C82" w:rsidRDefault="00415AC6" w:rsidP="002E3103">
      <w:pPr>
        <w:pStyle w:val="BodyText"/>
        <w:spacing w:before="240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223A1C88" w14:textId="0F1BBB3F" w:rsidR="0099185D" w:rsidRDefault="00415AC6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521686056" w:history="1">
        <w:r w:rsidR="0099185D" w:rsidRPr="000D2145">
          <w:rPr>
            <w:rStyle w:val="Hyperlink"/>
          </w:rPr>
          <w:t>Proposal 1</w:t>
        </w:r>
        <w:r w:rsidR="0099185D"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="0099185D" w:rsidRPr="000D2145">
          <w:rPr>
            <w:rStyle w:val="Hyperlink"/>
          </w:rPr>
          <w:t>5GS QoS framework is used for V2X services over Uu-interface.</w:t>
        </w:r>
      </w:hyperlink>
    </w:p>
    <w:p w14:paraId="2A654767" w14:textId="1527B5E9" w:rsidR="0099185D" w:rsidRDefault="0099185D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521686057" w:history="1">
        <w:r w:rsidRPr="000D2145">
          <w:rPr>
            <w:rStyle w:val="Hyperlink"/>
          </w:rPr>
          <w:t>Proposal 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0D2145">
          <w:rPr>
            <w:rStyle w:val="Hyperlink"/>
          </w:rPr>
          <w:t>A unified QoS handling rule, e.g. map a packet to a corresponding QoS flow, shall be used for NR SL UEs.</w:t>
        </w:r>
      </w:hyperlink>
    </w:p>
    <w:p w14:paraId="0A710487" w14:textId="058BAF55" w:rsidR="0099185D" w:rsidRDefault="0099185D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521686058" w:history="1">
        <w:r w:rsidRPr="000D2145">
          <w:rPr>
            <w:rStyle w:val="Hyperlink"/>
          </w:rPr>
          <w:t>Proposal 3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0D2145">
          <w:rPr>
            <w:rStyle w:val="Hyperlink"/>
          </w:rPr>
          <w:t>RAN1 studies mechanisms to allow the gNB to monitor the resource utilization of SL UEs and mechanisms to allow the gNB to pre-empt transmissions of SL UEs.</w:t>
        </w:r>
      </w:hyperlink>
    </w:p>
    <w:p w14:paraId="2CC754CF" w14:textId="46DFFFD5" w:rsidR="0099185D" w:rsidRDefault="0099185D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521686059" w:history="1">
        <w:r w:rsidRPr="000D2145">
          <w:rPr>
            <w:rStyle w:val="Hyperlink"/>
          </w:rPr>
          <w:t>Proposal 4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0D2145">
          <w:rPr>
            <w:rStyle w:val="Hyperlink"/>
          </w:rPr>
          <w:t>In Mode4, a pre-emption signalling can be designed. UEs with high priority packets can pre-empt some resources used for low priority packets before starting its own transmission.</w:t>
        </w:r>
      </w:hyperlink>
    </w:p>
    <w:p w14:paraId="1C3BEA84" w14:textId="32BFFF6F" w:rsidR="00415AC6" w:rsidRDefault="0099185D" w:rsidP="002E3103">
      <w:pPr>
        <w:pStyle w:val="TOC1"/>
      </w:pPr>
      <w:hyperlink w:anchor="_Toc521686060" w:history="1">
        <w:r w:rsidRPr="000D2145">
          <w:rPr>
            <w:rStyle w:val="Hyperlink"/>
          </w:rPr>
          <w:t>Proposal 5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0D2145">
          <w:rPr>
            <w:rStyle w:val="Hyperlink"/>
          </w:rPr>
          <w:t>RAN1 assumes that RAN2 leads the studies on enhancing SL QoS management including unifying QoS handling and introducing proper admission control functionality.</w:t>
        </w:r>
      </w:hyperlink>
      <w:r w:rsidR="00415AC6">
        <w:fldChar w:fldCharType="end"/>
      </w:r>
    </w:p>
    <w:bookmarkStart w:id="28" w:name="_In-sequence_SDU_delivery" w:displacedByCustomXml="next"/>
    <w:bookmarkEnd w:id="28" w:displacedByCustomXml="next"/>
    <w:sdt>
      <w:sdtPr>
        <w:rPr>
          <w:rFonts w:ascii="Times New Roman" w:hAnsi="Times New Roman"/>
          <w:sz w:val="20"/>
        </w:rPr>
        <w:id w:val="208534878"/>
        <w:docPartObj>
          <w:docPartGallery w:val="Bibliographies"/>
          <w:docPartUnique/>
        </w:docPartObj>
      </w:sdtPr>
      <w:sdtEndPr/>
      <w:sdtContent>
        <w:p w14:paraId="0C2BADD0" w14:textId="1FDCE170" w:rsidR="00F75D84" w:rsidRDefault="00F75D84" w:rsidP="002E3103">
          <w:pPr>
            <w:pStyle w:val="Heading1"/>
            <w:ind w:left="0" w:firstLine="0"/>
          </w:pPr>
          <w:r w:rsidRPr="00C3291F">
            <w:rPr>
              <w:rFonts w:cs="Arial"/>
            </w:rPr>
            <w:t>5</w:t>
          </w:r>
          <w:r>
            <w:rPr>
              <w:rFonts w:ascii="Times New Roman" w:hAnsi="Times New Roman"/>
              <w:sz w:val="20"/>
            </w:rPr>
            <w:tab/>
          </w:r>
          <w:r w:rsidR="00B97AF1">
            <w:t>References</w:t>
          </w:r>
        </w:p>
        <w:tbl>
          <w:tblPr>
            <w:tblpPr w:leftFromText="180" w:rightFromText="180" w:vertAnchor="text" w:horzAnchor="margin" w:tblpY="92"/>
            <w:tblW w:w="5000" w:type="pct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09"/>
            <w:gridCol w:w="9330"/>
          </w:tblGrid>
          <w:tr w:rsidR="00F75D84" w14:paraId="5888DE34" w14:textId="77777777" w:rsidTr="00F75D84">
            <w:trPr>
              <w:tblCellSpacing w:w="15" w:type="dxa"/>
            </w:trPr>
            <w:tc>
              <w:tcPr>
                <w:tcW w:w="137" w:type="pct"/>
                <w:hideMark/>
              </w:tcPr>
              <w:p w14:paraId="452C4701" w14:textId="77777777" w:rsidR="00F75D84" w:rsidRDefault="00F75D84" w:rsidP="00F75D84">
                <w:pPr>
                  <w:pStyle w:val="Bibliography"/>
                  <w:spacing w:after="120"/>
                  <w:rPr>
                    <w:noProof/>
                    <w:sz w:val="24"/>
                    <w:szCs w:val="24"/>
                  </w:rPr>
                </w:pPr>
                <w:r>
                  <w:rPr>
                    <w:noProof/>
                  </w:rPr>
                  <w:t xml:space="preserve">[1] </w:t>
                </w:r>
              </w:p>
            </w:tc>
            <w:tc>
              <w:tcPr>
                <w:tcW w:w="0" w:type="auto"/>
                <w:hideMark/>
              </w:tcPr>
              <w:p w14:paraId="4EACDC36" w14:textId="77777777" w:rsidR="00F75D84" w:rsidRDefault="00F75D84" w:rsidP="00F75D84">
                <w:pPr>
                  <w:pStyle w:val="Bibliography"/>
                  <w:spacing w:after="120"/>
                  <w:rPr>
                    <w:noProof/>
                  </w:rPr>
                </w:pPr>
                <w:r>
                  <w:rPr>
                    <w:noProof/>
                  </w:rPr>
                  <w:t xml:space="preserve">3GPP, TR 25.886 Study on enhancement of 3GPP support for 5G V2X services (Release 16), 2018. </w:t>
                </w:r>
              </w:p>
            </w:tc>
          </w:tr>
          <w:tr w:rsidR="00F75D84" w14:paraId="224718EA" w14:textId="77777777" w:rsidTr="00F75D84">
            <w:trPr>
              <w:tblCellSpacing w:w="15" w:type="dxa"/>
            </w:trPr>
            <w:tc>
              <w:tcPr>
                <w:tcW w:w="137" w:type="pct"/>
                <w:hideMark/>
              </w:tcPr>
              <w:p w14:paraId="15C161E3" w14:textId="77777777" w:rsidR="00F75D84" w:rsidRDefault="00F75D84" w:rsidP="00F75D84">
                <w:pPr>
                  <w:pStyle w:val="Bibliography"/>
                  <w:spacing w:after="120"/>
                  <w:rPr>
                    <w:noProof/>
                  </w:rPr>
                </w:pPr>
                <w:r>
                  <w:rPr>
                    <w:noProof/>
                  </w:rPr>
                  <w:t xml:space="preserve">[2] </w:t>
                </w:r>
              </w:p>
            </w:tc>
            <w:tc>
              <w:tcPr>
                <w:tcW w:w="0" w:type="auto"/>
                <w:hideMark/>
              </w:tcPr>
              <w:p w14:paraId="36D4F1A5" w14:textId="77777777" w:rsidR="00F75D84" w:rsidRDefault="00F75D84" w:rsidP="00F75D84">
                <w:pPr>
                  <w:pStyle w:val="Bibliography"/>
                  <w:spacing w:after="120"/>
                  <w:rPr>
                    <w:noProof/>
                  </w:rPr>
                </w:pPr>
                <w:r>
                  <w:rPr>
                    <w:noProof/>
                  </w:rPr>
                  <w:t xml:space="preserve">3GPP, TS 22.186 Enhancement of 3GPP support for V2X scenarios; stage 1 (Release 15), 2018. </w:t>
                </w:r>
              </w:p>
            </w:tc>
          </w:tr>
          <w:tr w:rsidR="00F75D84" w14:paraId="1DB83A38" w14:textId="77777777" w:rsidTr="00F75D84">
            <w:trPr>
              <w:tblCellSpacing w:w="15" w:type="dxa"/>
            </w:trPr>
            <w:tc>
              <w:tcPr>
                <w:tcW w:w="137" w:type="pct"/>
                <w:hideMark/>
              </w:tcPr>
              <w:p w14:paraId="1C9397E9" w14:textId="77777777" w:rsidR="00F75D84" w:rsidRDefault="00F75D84" w:rsidP="00F75D84">
                <w:pPr>
                  <w:pStyle w:val="Bibliography"/>
                  <w:spacing w:after="120"/>
                  <w:rPr>
                    <w:noProof/>
                  </w:rPr>
                </w:pPr>
                <w:r>
                  <w:rPr>
                    <w:noProof/>
                  </w:rPr>
                  <w:t xml:space="preserve">[3] </w:t>
                </w:r>
              </w:p>
            </w:tc>
            <w:tc>
              <w:tcPr>
                <w:tcW w:w="0" w:type="auto"/>
                <w:hideMark/>
              </w:tcPr>
              <w:p w14:paraId="65378362" w14:textId="77777777" w:rsidR="00F75D84" w:rsidRDefault="00F75D84" w:rsidP="00F75D84">
                <w:pPr>
                  <w:pStyle w:val="Bibliography"/>
                  <w:spacing w:after="120"/>
                  <w:rPr>
                    <w:noProof/>
                  </w:rPr>
                </w:pPr>
                <w:r>
                  <w:rPr>
                    <w:noProof/>
                  </w:rPr>
                  <w:t xml:space="preserve">3GPP, TS System Architecture for the 5G System; Stage 2 (Release 15), 2018. </w:t>
                </w:r>
              </w:p>
            </w:tc>
          </w:tr>
          <w:tr w:rsidR="00F75D84" w14:paraId="3BCCEB8F" w14:textId="77777777" w:rsidTr="00F75D84">
            <w:trPr>
              <w:tblCellSpacing w:w="15" w:type="dxa"/>
            </w:trPr>
            <w:tc>
              <w:tcPr>
                <w:tcW w:w="137" w:type="pct"/>
                <w:hideMark/>
              </w:tcPr>
              <w:p w14:paraId="3F9E343C" w14:textId="77777777" w:rsidR="00F75D84" w:rsidRDefault="00F75D84" w:rsidP="00F75D84">
                <w:pPr>
                  <w:pStyle w:val="Bibliography"/>
                  <w:spacing w:after="120"/>
                  <w:rPr>
                    <w:noProof/>
                  </w:rPr>
                </w:pPr>
                <w:r>
                  <w:rPr>
                    <w:noProof/>
                  </w:rPr>
                  <w:t xml:space="preserve">[4] </w:t>
                </w:r>
              </w:p>
            </w:tc>
            <w:tc>
              <w:tcPr>
                <w:tcW w:w="0" w:type="auto"/>
                <w:hideMark/>
              </w:tcPr>
              <w:p w14:paraId="3346BCFC" w14:textId="77777777" w:rsidR="00F75D84" w:rsidRDefault="00F75D84" w:rsidP="00F75D84">
                <w:pPr>
                  <w:pStyle w:val="Bibliography"/>
                  <w:spacing w:after="120"/>
                  <w:rPr>
                    <w:noProof/>
                  </w:rPr>
                </w:pPr>
                <w:r>
                  <w:rPr>
                    <w:noProof/>
                  </w:rPr>
                  <w:t xml:space="preserve">3GPP, TS 23.303 Proximity-based services (ProSe); Stage 2 (Release 15), 2018. </w:t>
                </w:r>
              </w:p>
            </w:tc>
          </w:tr>
        </w:tbl>
        <w:sdt>
          <w:sdtPr>
            <w:rPr>
              <w:rFonts w:ascii="Times New Roman" w:hAnsi="Times New Roman"/>
              <w:sz w:val="20"/>
            </w:rPr>
            <w:id w:val="-573587230"/>
            <w:bibliography/>
          </w:sdtPr>
          <w:sdtEndPr/>
          <w:sdtContent>
            <w:p w14:paraId="21741C2A" w14:textId="5FA39EDF" w:rsidR="00B97AF1" w:rsidRDefault="00B97AF1" w:rsidP="00C3291F">
              <w:pPr>
                <w:pStyle w:val="Heading1"/>
                <w:spacing w:after="120"/>
                <w:ind w:left="0" w:firstLine="0"/>
                <w:rPr>
                  <w:rFonts w:ascii="CG Times (WN)" w:hAnsi="CG Times (WN)"/>
                  <w:noProof/>
                  <w:lang w:eastAsia="en-GB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p w14:paraId="57B1A134" w14:textId="77777777" w:rsidR="00B97AF1" w:rsidRDefault="00B97AF1" w:rsidP="00C3291F">
              <w:pPr>
                <w:spacing w:after="120"/>
                <w:divId w:val="1140462284"/>
                <w:rPr>
                  <w:rFonts w:eastAsia="Times New Roman"/>
                  <w:noProof/>
                </w:rPr>
              </w:pPr>
            </w:p>
            <w:p w14:paraId="291FFC96" w14:textId="278A3294" w:rsidR="00B97AF1" w:rsidRDefault="00B97AF1" w:rsidP="00C3291F">
              <w:pPr>
                <w:spacing w:after="120"/>
              </w:pPr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bookmarkEnd w:id="0"/>
    <w:p w14:paraId="69B90B72" w14:textId="703D25AF" w:rsidR="008B70B1" w:rsidRDefault="008B70B1" w:rsidP="00F627E1">
      <w:pPr>
        <w:pStyle w:val="BodyText"/>
      </w:pPr>
    </w:p>
    <w:sectPr w:rsidR="008B70B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6B1D6" w14:textId="77777777" w:rsidR="00D30C22" w:rsidRDefault="00D30C22">
      <w:r>
        <w:separator/>
      </w:r>
    </w:p>
  </w:endnote>
  <w:endnote w:type="continuationSeparator" w:id="0">
    <w:p w14:paraId="60F25038" w14:textId="77777777" w:rsidR="00D30C22" w:rsidRDefault="00D30C22">
      <w:r>
        <w:continuationSeparator/>
      </w:r>
    </w:p>
  </w:endnote>
  <w:endnote w:type="continuationNotice" w:id="1">
    <w:p w14:paraId="5063A3CD" w14:textId="77777777" w:rsidR="00D30C22" w:rsidRDefault="00D30C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B4D5D" w14:textId="77777777" w:rsidR="00D30C22" w:rsidRDefault="00D30C22">
      <w:r>
        <w:separator/>
      </w:r>
    </w:p>
  </w:footnote>
  <w:footnote w:type="continuationSeparator" w:id="0">
    <w:p w14:paraId="09FEEDB0" w14:textId="77777777" w:rsidR="00D30C22" w:rsidRDefault="00D30C22">
      <w:r>
        <w:continuationSeparator/>
      </w:r>
    </w:p>
  </w:footnote>
  <w:footnote w:type="continuationNotice" w:id="1">
    <w:p w14:paraId="295DEC5C" w14:textId="77777777" w:rsidR="00D30C22" w:rsidRDefault="00D30C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DF8F3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38AF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D57ECEA8"/>
    <w:lvl w:ilvl="0" w:tplc="97984FF0">
      <w:start w:val="1"/>
      <w:numFmt w:val="decimal"/>
      <w:pStyle w:val="Proposal"/>
      <w:lvlText w:val="Proposal %1"/>
      <w:lvlJc w:val="left"/>
      <w:pPr>
        <w:tabs>
          <w:tab w:val="num" w:pos="3194"/>
        </w:tabs>
        <w:ind w:left="3194" w:hanging="1304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B6E45"/>
    <w:multiLevelType w:val="hybridMultilevel"/>
    <w:tmpl w:val="EF38C7EA"/>
    <w:lvl w:ilvl="0" w:tplc="AAFC187E">
      <w:start w:val="2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1C2D"/>
    <w:rsid w:val="00015D15"/>
    <w:rsid w:val="0001679D"/>
    <w:rsid w:val="0002564D"/>
    <w:rsid w:val="00025ECA"/>
    <w:rsid w:val="000325B8"/>
    <w:rsid w:val="00034C15"/>
    <w:rsid w:val="00035F5A"/>
    <w:rsid w:val="00036BA1"/>
    <w:rsid w:val="000371E8"/>
    <w:rsid w:val="00040C4B"/>
    <w:rsid w:val="000422E2"/>
    <w:rsid w:val="00042F22"/>
    <w:rsid w:val="00043267"/>
    <w:rsid w:val="000444EF"/>
    <w:rsid w:val="000475F0"/>
    <w:rsid w:val="00052A07"/>
    <w:rsid w:val="000534E3"/>
    <w:rsid w:val="00054508"/>
    <w:rsid w:val="0005606A"/>
    <w:rsid w:val="00057117"/>
    <w:rsid w:val="000616E7"/>
    <w:rsid w:val="00061B88"/>
    <w:rsid w:val="00064311"/>
    <w:rsid w:val="0006487E"/>
    <w:rsid w:val="0006518B"/>
    <w:rsid w:val="00065E1A"/>
    <w:rsid w:val="00067312"/>
    <w:rsid w:val="000706AC"/>
    <w:rsid w:val="0007768C"/>
    <w:rsid w:val="00077E5F"/>
    <w:rsid w:val="0008036A"/>
    <w:rsid w:val="00081AE6"/>
    <w:rsid w:val="00082AE5"/>
    <w:rsid w:val="00082CA2"/>
    <w:rsid w:val="000855EB"/>
    <w:rsid w:val="00085B52"/>
    <w:rsid w:val="000866F2"/>
    <w:rsid w:val="000868D0"/>
    <w:rsid w:val="0009009F"/>
    <w:rsid w:val="000910AF"/>
    <w:rsid w:val="000912D6"/>
    <w:rsid w:val="00091557"/>
    <w:rsid w:val="000924C1"/>
    <w:rsid w:val="000924F0"/>
    <w:rsid w:val="00093474"/>
    <w:rsid w:val="0009510F"/>
    <w:rsid w:val="000A0FD2"/>
    <w:rsid w:val="000A1B7B"/>
    <w:rsid w:val="000A56F2"/>
    <w:rsid w:val="000A68A4"/>
    <w:rsid w:val="000A7C1A"/>
    <w:rsid w:val="000B1925"/>
    <w:rsid w:val="000B2719"/>
    <w:rsid w:val="000B3A8F"/>
    <w:rsid w:val="000B4AB9"/>
    <w:rsid w:val="000B58C3"/>
    <w:rsid w:val="000B61E9"/>
    <w:rsid w:val="000C0554"/>
    <w:rsid w:val="000C165A"/>
    <w:rsid w:val="000C2E19"/>
    <w:rsid w:val="000C5B3F"/>
    <w:rsid w:val="000D0D07"/>
    <w:rsid w:val="000D2337"/>
    <w:rsid w:val="000D4797"/>
    <w:rsid w:val="000E0527"/>
    <w:rsid w:val="000E1E92"/>
    <w:rsid w:val="000F06D6"/>
    <w:rsid w:val="000F0EB1"/>
    <w:rsid w:val="000F1106"/>
    <w:rsid w:val="000F3BE9"/>
    <w:rsid w:val="000F3F6C"/>
    <w:rsid w:val="000F4A99"/>
    <w:rsid w:val="000F6DF3"/>
    <w:rsid w:val="000F7ABC"/>
    <w:rsid w:val="001005FF"/>
    <w:rsid w:val="001062FB"/>
    <w:rsid w:val="001063E6"/>
    <w:rsid w:val="00110506"/>
    <w:rsid w:val="00113868"/>
    <w:rsid w:val="00113CF4"/>
    <w:rsid w:val="001153EA"/>
    <w:rsid w:val="00115643"/>
    <w:rsid w:val="00115D6C"/>
    <w:rsid w:val="00116765"/>
    <w:rsid w:val="001219F5"/>
    <w:rsid w:val="00121A20"/>
    <w:rsid w:val="0012377F"/>
    <w:rsid w:val="00124314"/>
    <w:rsid w:val="00126B4A"/>
    <w:rsid w:val="00132FD0"/>
    <w:rsid w:val="00133478"/>
    <w:rsid w:val="001344C0"/>
    <w:rsid w:val="001346FA"/>
    <w:rsid w:val="00135252"/>
    <w:rsid w:val="00137AB5"/>
    <w:rsid w:val="00137F0B"/>
    <w:rsid w:val="001405A1"/>
    <w:rsid w:val="0014198D"/>
    <w:rsid w:val="00151E23"/>
    <w:rsid w:val="00151F4F"/>
    <w:rsid w:val="001522FA"/>
    <w:rsid w:val="001526E0"/>
    <w:rsid w:val="001551B5"/>
    <w:rsid w:val="00157435"/>
    <w:rsid w:val="0016206A"/>
    <w:rsid w:val="001659C1"/>
    <w:rsid w:val="00173A8E"/>
    <w:rsid w:val="0017502C"/>
    <w:rsid w:val="00176179"/>
    <w:rsid w:val="001773BF"/>
    <w:rsid w:val="0018143F"/>
    <w:rsid w:val="00181FF8"/>
    <w:rsid w:val="00185AD3"/>
    <w:rsid w:val="00190AC1"/>
    <w:rsid w:val="00192E38"/>
    <w:rsid w:val="0019341A"/>
    <w:rsid w:val="00195A81"/>
    <w:rsid w:val="00197DF9"/>
    <w:rsid w:val="001A1987"/>
    <w:rsid w:val="001A2564"/>
    <w:rsid w:val="001A6173"/>
    <w:rsid w:val="001A6CBA"/>
    <w:rsid w:val="001B0D97"/>
    <w:rsid w:val="001B5A5D"/>
    <w:rsid w:val="001C1CE5"/>
    <w:rsid w:val="001C3CB3"/>
    <w:rsid w:val="001C3D2A"/>
    <w:rsid w:val="001C50FA"/>
    <w:rsid w:val="001D51BA"/>
    <w:rsid w:val="001D53E7"/>
    <w:rsid w:val="001D6342"/>
    <w:rsid w:val="001D6D53"/>
    <w:rsid w:val="001E46FF"/>
    <w:rsid w:val="001E58E2"/>
    <w:rsid w:val="001E7924"/>
    <w:rsid w:val="001E7AED"/>
    <w:rsid w:val="001F0C24"/>
    <w:rsid w:val="001F1CD9"/>
    <w:rsid w:val="001F3916"/>
    <w:rsid w:val="001F54C5"/>
    <w:rsid w:val="001F662C"/>
    <w:rsid w:val="001F7074"/>
    <w:rsid w:val="001F7DFB"/>
    <w:rsid w:val="00200422"/>
    <w:rsid w:val="00200490"/>
    <w:rsid w:val="00201F3A"/>
    <w:rsid w:val="00203F96"/>
    <w:rsid w:val="00205FF8"/>
    <w:rsid w:val="002069B2"/>
    <w:rsid w:val="002074EB"/>
    <w:rsid w:val="00207FA3"/>
    <w:rsid w:val="0021006B"/>
    <w:rsid w:val="0021291F"/>
    <w:rsid w:val="00214DA8"/>
    <w:rsid w:val="00215423"/>
    <w:rsid w:val="002158FA"/>
    <w:rsid w:val="00220600"/>
    <w:rsid w:val="002224DB"/>
    <w:rsid w:val="00223FCB"/>
    <w:rsid w:val="002252C3"/>
    <w:rsid w:val="00225C54"/>
    <w:rsid w:val="002300EF"/>
    <w:rsid w:val="00230765"/>
    <w:rsid w:val="00230D18"/>
    <w:rsid w:val="002319E4"/>
    <w:rsid w:val="002344FA"/>
    <w:rsid w:val="00235125"/>
    <w:rsid w:val="002351AF"/>
    <w:rsid w:val="00235632"/>
    <w:rsid w:val="00235872"/>
    <w:rsid w:val="00241559"/>
    <w:rsid w:val="002435B3"/>
    <w:rsid w:val="00244290"/>
    <w:rsid w:val="002458EB"/>
    <w:rsid w:val="002500C8"/>
    <w:rsid w:val="00257543"/>
    <w:rsid w:val="002617E7"/>
    <w:rsid w:val="00264228"/>
    <w:rsid w:val="00264334"/>
    <w:rsid w:val="0026473E"/>
    <w:rsid w:val="002652CD"/>
    <w:rsid w:val="00266214"/>
    <w:rsid w:val="00267C83"/>
    <w:rsid w:val="0027144F"/>
    <w:rsid w:val="00271813"/>
    <w:rsid w:val="00271F3A"/>
    <w:rsid w:val="00273278"/>
    <w:rsid w:val="002737F4"/>
    <w:rsid w:val="00274F82"/>
    <w:rsid w:val="002805F5"/>
    <w:rsid w:val="00280751"/>
    <w:rsid w:val="0028280A"/>
    <w:rsid w:val="00284FB4"/>
    <w:rsid w:val="00285CE0"/>
    <w:rsid w:val="00285DE4"/>
    <w:rsid w:val="00286ACD"/>
    <w:rsid w:val="00287838"/>
    <w:rsid w:val="002907B5"/>
    <w:rsid w:val="00292EB7"/>
    <w:rsid w:val="002930F8"/>
    <w:rsid w:val="00295D49"/>
    <w:rsid w:val="00296227"/>
    <w:rsid w:val="00296F44"/>
    <w:rsid w:val="0029777D"/>
    <w:rsid w:val="002A055E"/>
    <w:rsid w:val="002A1D4E"/>
    <w:rsid w:val="002A1FB5"/>
    <w:rsid w:val="002A2869"/>
    <w:rsid w:val="002A6440"/>
    <w:rsid w:val="002B24D6"/>
    <w:rsid w:val="002C243F"/>
    <w:rsid w:val="002C41E6"/>
    <w:rsid w:val="002C5F3F"/>
    <w:rsid w:val="002D071A"/>
    <w:rsid w:val="002D2734"/>
    <w:rsid w:val="002D2D52"/>
    <w:rsid w:val="002D34B2"/>
    <w:rsid w:val="002D48B0"/>
    <w:rsid w:val="002D5B37"/>
    <w:rsid w:val="002D7637"/>
    <w:rsid w:val="002D7CA4"/>
    <w:rsid w:val="002E073F"/>
    <w:rsid w:val="002E17F2"/>
    <w:rsid w:val="002E3103"/>
    <w:rsid w:val="002E367C"/>
    <w:rsid w:val="002E7CAE"/>
    <w:rsid w:val="002F2771"/>
    <w:rsid w:val="002F37A9"/>
    <w:rsid w:val="002F4D09"/>
    <w:rsid w:val="00300033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3E02"/>
    <w:rsid w:val="00324D23"/>
    <w:rsid w:val="00330C9F"/>
    <w:rsid w:val="00331751"/>
    <w:rsid w:val="00332927"/>
    <w:rsid w:val="00334579"/>
    <w:rsid w:val="00335858"/>
    <w:rsid w:val="00336BDA"/>
    <w:rsid w:val="0034157D"/>
    <w:rsid w:val="00342BD7"/>
    <w:rsid w:val="00346DB5"/>
    <w:rsid w:val="003477B1"/>
    <w:rsid w:val="00347F7F"/>
    <w:rsid w:val="00352763"/>
    <w:rsid w:val="00352B85"/>
    <w:rsid w:val="00357380"/>
    <w:rsid w:val="003602D9"/>
    <w:rsid w:val="003604CE"/>
    <w:rsid w:val="0037030A"/>
    <w:rsid w:val="00370E47"/>
    <w:rsid w:val="00372F9B"/>
    <w:rsid w:val="003731F7"/>
    <w:rsid w:val="003742AC"/>
    <w:rsid w:val="00377CE1"/>
    <w:rsid w:val="00385BF0"/>
    <w:rsid w:val="003939FF"/>
    <w:rsid w:val="003A2223"/>
    <w:rsid w:val="003A2A0F"/>
    <w:rsid w:val="003A45A1"/>
    <w:rsid w:val="003A5B0A"/>
    <w:rsid w:val="003A5C18"/>
    <w:rsid w:val="003A5E35"/>
    <w:rsid w:val="003A645F"/>
    <w:rsid w:val="003A66DB"/>
    <w:rsid w:val="003A6BAC"/>
    <w:rsid w:val="003A70A4"/>
    <w:rsid w:val="003A7382"/>
    <w:rsid w:val="003A7E88"/>
    <w:rsid w:val="003A7EF3"/>
    <w:rsid w:val="003B159C"/>
    <w:rsid w:val="003B263F"/>
    <w:rsid w:val="003B369F"/>
    <w:rsid w:val="003B36A3"/>
    <w:rsid w:val="003B5166"/>
    <w:rsid w:val="003B60C7"/>
    <w:rsid w:val="003B64BB"/>
    <w:rsid w:val="003B7FE5"/>
    <w:rsid w:val="003C11C8"/>
    <w:rsid w:val="003C2702"/>
    <w:rsid w:val="003C5195"/>
    <w:rsid w:val="003C7806"/>
    <w:rsid w:val="003D109F"/>
    <w:rsid w:val="003D2478"/>
    <w:rsid w:val="003D3727"/>
    <w:rsid w:val="003D3B21"/>
    <w:rsid w:val="003D3C45"/>
    <w:rsid w:val="003D554C"/>
    <w:rsid w:val="003D5B1F"/>
    <w:rsid w:val="003E0BBE"/>
    <w:rsid w:val="003E15FA"/>
    <w:rsid w:val="003E3653"/>
    <w:rsid w:val="003E516E"/>
    <w:rsid w:val="003E55E4"/>
    <w:rsid w:val="003E57B2"/>
    <w:rsid w:val="003E6F89"/>
    <w:rsid w:val="003E74E3"/>
    <w:rsid w:val="003F01D6"/>
    <w:rsid w:val="003F05C7"/>
    <w:rsid w:val="003F1ECF"/>
    <w:rsid w:val="003F2CD4"/>
    <w:rsid w:val="003F6BBE"/>
    <w:rsid w:val="004000E8"/>
    <w:rsid w:val="00402E2B"/>
    <w:rsid w:val="0040512B"/>
    <w:rsid w:val="00405CA5"/>
    <w:rsid w:val="00407A6D"/>
    <w:rsid w:val="00407CD3"/>
    <w:rsid w:val="00410134"/>
    <w:rsid w:val="00410B72"/>
    <w:rsid w:val="00410F18"/>
    <w:rsid w:val="00412214"/>
    <w:rsid w:val="0041263E"/>
    <w:rsid w:val="00413AAC"/>
    <w:rsid w:val="00413C5C"/>
    <w:rsid w:val="00413E92"/>
    <w:rsid w:val="00414352"/>
    <w:rsid w:val="00415AC6"/>
    <w:rsid w:val="00417760"/>
    <w:rsid w:val="00421105"/>
    <w:rsid w:val="00422AA4"/>
    <w:rsid w:val="004242F4"/>
    <w:rsid w:val="00427248"/>
    <w:rsid w:val="00431DF0"/>
    <w:rsid w:val="00432192"/>
    <w:rsid w:val="00434466"/>
    <w:rsid w:val="00437447"/>
    <w:rsid w:val="00441A92"/>
    <w:rsid w:val="004431DC"/>
    <w:rsid w:val="00444F56"/>
    <w:rsid w:val="004463F1"/>
    <w:rsid w:val="00446488"/>
    <w:rsid w:val="004501CC"/>
    <w:rsid w:val="004517AA"/>
    <w:rsid w:val="00452CAC"/>
    <w:rsid w:val="004555B3"/>
    <w:rsid w:val="00456D43"/>
    <w:rsid w:val="00457565"/>
    <w:rsid w:val="00457B71"/>
    <w:rsid w:val="0046045E"/>
    <w:rsid w:val="004669E2"/>
    <w:rsid w:val="00470BB5"/>
    <w:rsid w:val="00470C31"/>
    <w:rsid w:val="00471DE0"/>
    <w:rsid w:val="004734D0"/>
    <w:rsid w:val="004753AD"/>
    <w:rsid w:val="0047556B"/>
    <w:rsid w:val="004766B5"/>
    <w:rsid w:val="00477768"/>
    <w:rsid w:val="00477873"/>
    <w:rsid w:val="00490751"/>
    <w:rsid w:val="00491413"/>
    <w:rsid w:val="00492BC5"/>
    <w:rsid w:val="00495B04"/>
    <w:rsid w:val="004964F1"/>
    <w:rsid w:val="004A16BC"/>
    <w:rsid w:val="004A2220"/>
    <w:rsid w:val="004A23E6"/>
    <w:rsid w:val="004A2B94"/>
    <w:rsid w:val="004A43A3"/>
    <w:rsid w:val="004A43F0"/>
    <w:rsid w:val="004B6F6A"/>
    <w:rsid w:val="004B7C0C"/>
    <w:rsid w:val="004C0C24"/>
    <w:rsid w:val="004C2002"/>
    <w:rsid w:val="004C2146"/>
    <w:rsid w:val="004C24EA"/>
    <w:rsid w:val="004C3898"/>
    <w:rsid w:val="004C7CFC"/>
    <w:rsid w:val="004D2031"/>
    <w:rsid w:val="004D36B1"/>
    <w:rsid w:val="004D7EBD"/>
    <w:rsid w:val="004E2680"/>
    <w:rsid w:val="004E28F9"/>
    <w:rsid w:val="004E462E"/>
    <w:rsid w:val="004E5233"/>
    <w:rsid w:val="004E56C3"/>
    <w:rsid w:val="004E56DC"/>
    <w:rsid w:val="004E73CB"/>
    <w:rsid w:val="004E76F4"/>
    <w:rsid w:val="004F0B4E"/>
    <w:rsid w:val="004F0B6C"/>
    <w:rsid w:val="004F2078"/>
    <w:rsid w:val="004F4DA3"/>
    <w:rsid w:val="004F515F"/>
    <w:rsid w:val="004F6233"/>
    <w:rsid w:val="004F7470"/>
    <w:rsid w:val="00506107"/>
    <w:rsid w:val="00506557"/>
    <w:rsid w:val="0050677A"/>
    <w:rsid w:val="005108D8"/>
    <w:rsid w:val="005116F9"/>
    <w:rsid w:val="005153A7"/>
    <w:rsid w:val="00521796"/>
    <w:rsid w:val="005219CF"/>
    <w:rsid w:val="0052475C"/>
    <w:rsid w:val="00534B59"/>
    <w:rsid w:val="0053665F"/>
    <w:rsid w:val="00536759"/>
    <w:rsid w:val="00537C62"/>
    <w:rsid w:val="00544C60"/>
    <w:rsid w:val="00546970"/>
    <w:rsid w:val="00554E19"/>
    <w:rsid w:val="005567FC"/>
    <w:rsid w:val="0056121F"/>
    <w:rsid w:val="00563335"/>
    <w:rsid w:val="0057006D"/>
    <w:rsid w:val="00572505"/>
    <w:rsid w:val="005757C0"/>
    <w:rsid w:val="005757FF"/>
    <w:rsid w:val="0057586B"/>
    <w:rsid w:val="0057674C"/>
    <w:rsid w:val="00576910"/>
    <w:rsid w:val="00576ED7"/>
    <w:rsid w:val="00580B8A"/>
    <w:rsid w:val="00582809"/>
    <w:rsid w:val="0058685B"/>
    <w:rsid w:val="0058798C"/>
    <w:rsid w:val="005900FA"/>
    <w:rsid w:val="005935A4"/>
    <w:rsid w:val="00593679"/>
    <w:rsid w:val="005948C2"/>
    <w:rsid w:val="00595DCA"/>
    <w:rsid w:val="005969C7"/>
    <w:rsid w:val="0059779B"/>
    <w:rsid w:val="005A1EB5"/>
    <w:rsid w:val="005A1FDE"/>
    <w:rsid w:val="005A209A"/>
    <w:rsid w:val="005A662D"/>
    <w:rsid w:val="005B1409"/>
    <w:rsid w:val="005B306F"/>
    <w:rsid w:val="005B3087"/>
    <w:rsid w:val="005B35D7"/>
    <w:rsid w:val="005B392A"/>
    <w:rsid w:val="005B3AA3"/>
    <w:rsid w:val="005B5D1B"/>
    <w:rsid w:val="005B6F83"/>
    <w:rsid w:val="005B7027"/>
    <w:rsid w:val="005C2A70"/>
    <w:rsid w:val="005C74FB"/>
    <w:rsid w:val="005D1602"/>
    <w:rsid w:val="005E1345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43D4"/>
    <w:rsid w:val="006154C9"/>
    <w:rsid w:val="00620A71"/>
    <w:rsid w:val="00620D80"/>
    <w:rsid w:val="006234A6"/>
    <w:rsid w:val="006252CA"/>
    <w:rsid w:val="00626AC5"/>
    <w:rsid w:val="00630001"/>
    <w:rsid w:val="006311B3"/>
    <w:rsid w:val="00631FBA"/>
    <w:rsid w:val="0063284C"/>
    <w:rsid w:val="00636398"/>
    <w:rsid w:val="006368D3"/>
    <w:rsid w:val="006373DE"/>
    <w:rsid w:val="006377EC"/>
    <w:rsid w:val="0064151F"/>
    <w:rsid w:val="00641533"/>
    <w:rsid w:val="0064208D"/>
    <w:rsid w:val="00643475"/>
    <w:rsid w:val="0064396A"/>
    <w:rsid w:val="0064498A"/>
    <w:rsid w:val="0064624E"/>
    <w:rsid w:val="00646EF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29A"/>
    <w:rsid w:val="00675C72"/>
    <w:rsid w:val="006771F9"/>
    <w:rsid w:val="006776D7"/>
    <w:rsid w:val="00681003"/>
    <w:rsid w:val="006817C9"/>
    <w:rsid w:val="00683ECE"/>
    <w:rsid w:val="0069123F"/>
    <w:rsid w:val="006931A4"/>
    <w:rsid w:val="00695FC2"/>
    <w:rsid w:val="00696949"/>
    <w:rsid w:val="00697052"/>
    <w:rsid w:val="006975EC"/>
    <w:rsid w:val="006A46FB"/>
    <w:rsid w:val="006A5E28"/>
    <w:rsid w:val="006A697B"/>
    <w:rsid w:val="006A7AFF"/>
    <w:rsid w:val="006B1816"/>
    <w:rsid w:val="006B2099"/>
    <w:rsid w:val="006B50CF"/>
    <w:rsid w:val="006C03B8"/>
    <w:rsid w:val="006C19CA"/>
    <w:rsid w:val="006C5EC9"/>
    <w:rsid w:val="006C6059"/>
    <w:rsid w:val="006C7522"/>
    <w:rsid w:val="006C7CBC"/>
    <w:rsid w:val="006D04F5"/>
    <w:rsid w:val="006D1D2B"/>
    <w:rsid w:val="006D22D7"/>
    <w:rsid w:val="006D462E"/>
    <w:rsid w:val="006D5D56"/>
    <w:rsid w:val="006D6F08"/>
    <w:rsid w:val="006D74EC"/>
    <w:rsid w:val="006E062C"/>
    <w:rsid w:val="006E1C82"/>
    <w:rsid w:val="006E24B7"/>
    <w:rsid w:val="006E28B7"/>
    <w:rsid w:val="006E2A9B"/>
    <w:rsid w:val="006E3310"/>
    <w:rsid w:val="006E37C7"/>
    <w:rsid w:val="006E4E39"/>
    <w:rsid w:val="006E565E"/>
    <w:rsid w:val="006E673D"/>
    <w:rsid w:val="006E7D3B"/>
    <w:rsid w:val="006F1B70"/>
    <w:rsid w:val="006F1B74"/>
    <w:rsid w:val="006F341D"/>
    <w:rsid w:val="006F39FC"/>
    <w:rsid w:val="006F3CDE"/>
    <w:rsid w:val="006F58D4"/>
    <w:rsid w:val="006F5931"/>
    <w:rsid w:val="006F6582"/>
    <w:rsid w:val="00702333"/>
    <w:rsid w:val="0070326C"/>
    <w:rsid w:val="0070346E"/>
    <w:rsid w:val="00704EDB"/>
    <w:rsid w:val="007060CF"/>
    <w:rsid w:val="00706101"/>
    <w:rsid w:val="00707072"/>
    <w:rsid w:val="00707D61"/>
    <w:rsid w:val="00712287"/>
    <w:rsid w:val="00712772"/>
    <w:rsid w:val="007148D3"/>
    <w:rsid w:val="0071555C"/>
    <w:rsid w:val="00715B9A"/>
    <w:rsid w:val="00721ECC"/>
    <w:rsid w:val="00722E67"/>
    <w:rsid w:val="007257D0"/>
    <w:rsid w:val="00726EA6"/>
    <w:rsid w:val="00727208"/>
    <w:rsid w:val="00727680"/>
    <w:rsid w:val="007348B1"/>
    <w:rsid w:val="007362A6"/>
    <w:rsid w:val="00736776"/>
    <w:rsid w:val="00736D7D"/>
    <w:rsid w:val="00740E58"/>
    <w:rsid w:val="00743E7A"/>
    <w:rsid w:val="007445A0"/>
    <w:rsid w:val="0074524B"/>
    <w:rsid w:val="00745B35"/>
    <w:rsid w:val="00747D8B"/>
    <w:rsid w:val="00751228"/>
    <w:rsid w:val="00752282"/>
    <w:rsid w:val="0075470D"/>
    <w:rsid w:val="0075488E"/>
    <w:rsid w:val="007571E1"/>
    <w:rsid w:val="00757734"/>
    <w:rsid w:val="007604B2"/>
    <w:rsid w:val="007622EA"/>
    <w:rsid w:val="00765281"/>
    <w:rsid w:val="00765AB7"/>
    <w:rsid w:val="00766BAD"/>
    <w:rsid w:val="007710EB"/>
    <w:rsid w:val="007729A2"/>
    <w:rsid w:val="007755F2"/>
    <w:rsid w:val="00776971"/>
    <w:rsid w:val="00780A80"/>
    <w:rsid w:val="0078177E"/>
    <w:rsid w:val="0078304C"/>
    <w:rsid w:val="00783673"/>
    <w:rsid w:val="00785259"/>
    <w:rsid w:val="00785490"/>
    <w:rsid w:val="0078758F"/>
    <w:rsid w:val="00791E72"/>
    <w:rsid w:val="007925EA"/>
    <w:rsid w:val="00793CD8"/>
    <w:rsid w:val="00795C92"/>
    <w:rsid w:val="007960E7"/>
    <w:rsid w:val="00796231"/>
    <w:rsid w:val="007969E5"/>
    <w:rsid w:val="007A1CB3"/>
    <w:rsid w:val="007A306F"/>
    <w:rsid w:val="007A43A6"/>
    <w:rsid w:val="007A58A6"/>
    <w:rsid w:val="007A62D0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125"/>
    <w:rsid w:val="007D6A57"/>
    <w:rsid w:val="007D7526"/>
    <w:rsid w:val="007E04BA"/>
    <w:rsid w:val="007E106D"/>
    <w:rsid w:val="007E4610"/>
    <w:rsid w:val="007E4715"/>
    <w:rsid w:val="007E505B"/>
    <w:rsid w:val="007E7091"/>
    <w:rsid w:val="007F114B"/>
    <w:rsid w:val="00803FAE"/>
    <w:rsid w:val="0080605F"/>
    <w:rsid w:val="008062FD"/>
    <w:rsid w:val="00807786"/>
    <w:rsid w:val="00811FCB"/>
    <w:rsid w:val="008154B2"/>
    <w:rsid w:val="008158D6"/>
    <w:rsid w:val="00816765"/>
    <w:rsid w:val="00817196"/>
    <w:rsid w:val="008235DB"/>
    <w:rsid w:val="00824AB4"/>
    <w:rsid w:val="00825C42"/>
    <w:rsid w:val="00825D25"/>
    <w:rsid w:val="00827D6F"/>
    <w:rsid w:val="00833E22"/>
    <w:rsid w:val="008342C8"/>
    <w:rsid w:val="00834B6E"/>
    <w:rsid w:val="00835F53"/>
    <w:rsid w:val="00835F62"/>
    <w:rsid w:val="008361BE"/>
    <w:rsid w:val="00836859"/>
    <w:rsid w:val="008376AC"/>
    <w:rsid w:val="008417DE"/>
    <w:rsid w:val="00843099"/>
    <w:rsid w:val="008444E8"/>
    <w:rsid w:val="00844E80"/>
    <w:rsid w:val="00846FE7"/>
    <w:rsid w:val="00847D53"/>
    <w:rsid w:val="00851C12"/>
    <w:rsid w:val="00853154"/>
    <w:rsid w:val="00856911"/>
    <w:rsid w:val="00863F37"/>
    <w:rsid w:val="008677FD"/>
    <w:rsid w:val="00867A9F"/>
    <w:rsid w:val="00867BA2"/>
    <w:rsid w:val="008706D4"/>
    <w:rsid w:val="0087092A"/>
    <w:rsid w:val="00870F8A"/>
    <w:rsid w:val="008719A4"/>
    <w:rsid w:val="00871D23"/>
    <w:rsid w:val="00874312"/>
    <w:rsid w:val="0087437C"/>
    <w:rsid w:val="00875CD7"/>
    <w:rsid w:val="00875FCC"/>
    <w:rsid w:val="00876B4D"/>
    <w:rsid w:val="00877F18"/>
    <w:rsid w:val="008838AC"/>
    <w:rsid w:val="0089308D"/>
    <w:rsid w:val="008941E3"/>
    <w:rsid w:val="00894A88"/>
    <w:rsid w:val="00895386"/>
    <w:rsid w:val="00895D5B"/>
    <w:rsid w:val="008A21FF"/>
    <w:rsid w:val="008A2CE2"/>
    <w:rsid w:val="008A30AC"/>
    <w:rsid w:val="008A44B8"/>
    <w:rsid w:val="008A51A8"/>
    <w:rsid w:val="008A54C7"/>
    <w:rsid w:val="008A59BF"/>
    <w:rsid w:val="008A77D8"/>
    <w:rsid w:val="008B0483"/>
    <w:rsid w:val="008B120C"/>
    <w:rsid w:val="008B3D88"/>
    <w:rsid w:val="008B51A0"/>
    <w:rsid w:val="008B592A"/>
    <w:rsid w:val="008B5A5A"/>
    <w:rsid w:val="008B70B1"/>
    <w:rsid w:val="008B7B5C"/>
    <w:rsid w:val="008C0C99"/>
    <w:rsid w:val="008C1269"/>
    <w:rsid w:val="008C2017"/>
    <w:rsid w:val="008C4958"/>
    <w:rsid w:val="008C4BAA"/>
    <w:rsid w:val="008C6AE8"/>
    <w:rsid w:val="008C7573"/>
    <w:rsid w:val="008D00A5"/>
    <w:rsid w:val="008D0B2E"/>
    <w:rsid w:val="008D1BAC"/>
    <w:rsid w:val="008D347E"/>
    <w:rsid w:val="008D34F1"/>
    <w:rsid w:val="008D39D8"/>
    <w:rsid w:val="008D6D1A"/>
    <w:rsid w:val="008D75B2"/>
    <w:rsid w:val="008E065E"/>
    <w:rsid w:val="008E0927"/>
    <w:rsid w:val="008E1909"/>
    <w:rsid w:val="008E1EE2"/>
    <w:rsid w:val="008E755F"/>
    <w:rsid w:val="008E7A92"/>
    <w:rsid w:val="008F1C4E"/>
    <w:rsid w:val="008F1EAB"/>
    <w:rsid w:val="008F255F"/>
    <w:rsid w:val="008F33DC"/>
    <w:rsid w:val="008F44DF"/>
    <w:rsid w:val="008F477F"/>
    <w:rsid w:val="008F4949"/>
    <w:rsid w:val="008F775C"/>
    <w:rsid w:val="0090079F"/>
    <w:rsid w:val="00902350"/>
    <w:rsid w:val="0090336B"/>
    <w:rsid w:val="009053AA"/>
    <w:rsid w:val="009053D8"/>
    <w:rsid w:val="00906939"/>
    <w:rsid w:val="009106A5"/>
    <w:rsid w:val="00910B7D"/>
    <w:rsid w:val="00911DFB"/>
    <w:rsid w:val="009139D9"/>
    <w:rsid w:val="00914AD8"/>
    <w:rsid w:val="00916079"/>
    <w:rsid w:val="00917CE9"/>
    <w:rsid w:val="00920BF2"/>
    <w:rsid w:val="00921389"/>
    <w:rsid w:val="00922010"/>
    <w:rsid w:val="00931BD9"/>
    <w:rsid w:val="009368F3"/>
    <w:rsid w:val="009400D5"/>
    <w:rsid w:val="00941636"/>
    <w:rsid w:val="00943742"/>
    <w:rsid w:val="0094411A"/>
    <w:rsid w:val="00945C05"/>
    <w:rsid w:val="00946945"/>
    <w:rsid w:val="00947713"/>
    <w:rsid w:val="00950DE7"/>
    <w:rsid w:val="00953920"/>
    <w:rsid w:val="00953D47"/>
    <w:rsid w:val="009545A4"/>
    <w:rsid w:val="0095681E"/>
    <w:rsid w:val="009572D4"/>
    <w:rsid w:val="00961921"/>
    <w:rsid w:val="00963E00"/>
    <w:rsid w:val="0096430A"/>
    <w:rsid w:val="0096554B"/>
    <w:rsid w:val="0096584A"/>
    <w:rsid w:val="00965D2B"/>
    <w:rsid w:val="00967E0D"/>
    <w:rsid w:val="00971F08"/>
    <w:rsid w:val="0097603D"/>
    <w:rsid w:val="00976949"/>
    <w:rsid w:val="00976FD2"/>
    <w:rsid w:val="00980477"/>
    <w:rsid w:val="0098112B"/>
    <w:rsid w:val="00985253"/>
    <w:rsid w:val="009853B3"/>
    <w:rsid w:val="0098636E"/>
    <w:rsid w:val="00990630"/>
    <w:rsid w:val="00991470"/>
    <w:rsid w:val="00991761"/>
    <w:rsid w:val="0099185D"/>
    <w:rsid w:val="009938DC"/>
    <w:rsid w:val="009945CB"/>
    <w:rsid w:val="00994DCA"/>
    <w:rsid w:val="009960EC"/>
    <w:rsid w:val="009970DD"/>
    <w:rsid w:val="009A0FBA"/>
    <w:rsid w:val="009A1601"/>
    <w:rsid w:val="009A2C5C"/>
    <w:rsid w:val="009A3BB6"/>
    <w:rsid w:val="009A462D"/>
    <w:rsid w:val="009A4864"/>
    <w:rsid w:val="009A5CBA"/>
    <w:rsid w:val="009B1F30"/>
    <w:rsid w:val="009B2540"/>
    <w:rsid w:val="009B345E"/>
    <w:rsid w:val="009B3AC2"/>
    <w:rsid w:val="009B4584"/>
    <w:rsid w:val="009B4DF4"/>
    <w:rsid w:val="009B564E"/>
    <w:rsid w:val="009B7E87"/>
    <w:rsid w:val="009C0169"/>
    <w:rsid w:val="009C0186"/>
    <w:rsid w:val="009C1E4D"/>
    <w:rsid w:val="009C403E"/>
    <w:rsid w:val="009C5FBC"/>
    <w:rsid w:val="009C6005"/>
    <w:rsid w:val="009C7917"/>
    <w:rsid w:val="009D21AB"/>
    <w:rsid w:val="009D4FF0"/>
    <w:rsid w:val="009D6614"/>
    <w:rsid w:val="009D703C"/>
    <w:rsid w:val="009D718F"/>
    <w:rsid w:val="009E068F"/>
    <w:rsid w:val="009E14E0"/>
    <w:rsid w:val="009E2521"/>
    <w:rsid w:val="009E35DB"/>
    <w:rsid w:val="009E47A3"/>
    <w:rsid w:val="009E47D8"/>
    <w:rsid w:val="009F08F3"/>
    <w:rsid w:val="009F2926"/>
    <w:rsid w:val="009F344F"/>
    <w:rsid w:val="009F5D17"/>
    <w:rsid w:val="009F65E6"/>
    <w:rsid w:val="00A031D8"/>
    <w:rsid w:val="00A0334D"/>
    <w:rsid w:val="00A048A8"/>
    <w:rsid w:val="00A04F49"/>
    <w:rsid w:val="00A110B8"/>
    <w:rsid w:val="00A11199"/>
    <w:rsid w:val="00A13E54"/>
    <w:rsid w:val="00A13F68"/>
    <w:rsid w:val="00A15283"/>
    <w:rsid w:val="00A17F63"/>
    <w:rsid w:val="00A2193B"/>
    <w:rsid w:val="00A2351A"/>
    <w:rsid w:val="00A264A9"/>
    <w:rsid w:val="00A26951"/>
    <w:rsid w:val="00A26DCF"/>
    <w:rsid w:val="00A27785"/>
    <w:rsid w:val="00A30187"/>
    <w:rsid w:val="00A302B2"/>
    <w:rsid w:val="00A3448A"/>
    <w:rsid w:val="00A36297"/>
    <w:rsid w:val="00A36773"/>
    <w:rsid w:val="00A41E2B"/>
    <w:rsid w:val="00A425D3"/>
    <w:rsid w:val="00A440FC"/>
    <w:rsid w:val="00A444E7"/>
    <w:rsid w:val="00A45B74"/>
    <w:rsid w:val="00A503A0"/>
    <w:rsid w:val="00A52C65"/>
    <w:rsid w:val="00A52E1D"/>
    <w:rsid w:val="00A60B5B"/>
    <w:rsid w:val="00A61499"/>
    <w:rsid w:val="00A62A77"/>
    <w:rsid w:val="00A63483"/>
    <w:rsid w:val="00A657D7"/>
    <w:rsid w:val="00A660AC"/>
    <w:rsid w:val="00A660C6"/>
    <w:rsid w:val="00A66544"/>
    <w:rsid w:val="00A67AAD"/>
    <w:rsid w:val="00A67E6C"/>
    <w:rsid w:val="00A7111B"/>
    <w:rsid w:val="00A71B99"/>
    <w:rsid w:val="00A739D0"/>
    <w:rsid w:val="00A752A4"/>
    <w:rsid w:val="00A761D4"/>
    <w:rsid w:val="00A77EC4"/>
    <w:rsid w:val="00A844EE"/>
    <w:rsid w:val="00A87327"/>
    <w:rsid w:val="00A87441"/>
    <w:rsid w:val="00A92879"/>
    <w:rsid w:val="00A9442A"/>
    <w:rsid w:val="00AA016F"/>
    <w:rsid w:val="00AA1860"/>
    <w:rsid w:val="00AA1ED6"/>
    <w:rsid w:val="00AA51D6"/>
    <w:rsid w:val="00AB0BC8"/>
    <w:rsid w:val="00AB11CA"/>
    <w:rsid w:val="00AB14D9"/>
    <w:rsid w:val="00AB251A"/>
    <w:rsid w:val="00AB4AB8"/>
    <w:rsid w:val="00AB4B48"/>
    <w:rsid w:val="00AB5000"/>
    <w:rsid w:val="00AB655E"/>
    <w:rsid w:val="00AB6FA9"/>
    <w:rsid w:val="00AC007F"/>
    <w:rsid w:val="00AC2B63"/>
    <w:rsid w:val="00AC2ECD"/>
    <w:rsid w:val="00AC3119"/>
    <w:rsid w:val="00AC486D"/>
    <w:rsid w:val="00AC49FB"/>
    <w:rsid w:val="00AC5A10"/>
    <w:rsid w:val="00AC7717"/>
    <w:rsid w:val="00AD0AA3"/>
    <w:rsid w:val="00AD0F9F"/>
    <w:rsid w:val="00AD2ED0"/>
    <w:rsid w:val="00AD3EEB"/>
    <w:rsid w:val="00AD3F94"/>
    <w:rsid w:val="00AD4A5A"/>
    <w:rsid w:val="00AD7A92"/>
    <w:rsid w:val="00AE2535"/>
    <w:rsid w:val="00AE27AC"/>
    <w:rsid w:val="00AE40E0"/>
    <w:rsid w:val="00AE4DBA"/>
    <w:rsid w:val="00AE4F07"/>
    <w:rsid w:val="00AE6CEF"/>
    <w:rsid w:val="00AF13C1"/>
    <w:rsid w:val="00AF1C5D"/>
    <w:rsid w:val="00AF42D7"/>
    <w:rsid w:val="00B006FE"/>
    <w:rsid w:val="00B007CB"/>
    <w:rsid w:val="00B02AA9"/>
    <w:rsid w:val="00B02FA3"/>
    <w:rsid w:val="00B03DCF"/>
    <w:rsid w:val="00B05084"/>
    <w:rsid w:val="00B07226"/>
    <w:rsid w:val="00B10C3C"/>
    <w:rsid w:val="00B130F2"/>
    <w:rsid w:val="00B157F9"/>
    <w:rsid w:val="00B158D0"/>
    <w:rsid w:val="00B16750"/>
    <w:rsid w:val="00B16A6C"/>
    <w:rsid w:val="00B20256"/>
    <w:rsid w:val="00B20D09"/>
    <w:rsid w:val="00B22B7F"/>
    <w:rsid w:val="00B2763F"/>
    <w:rsid w:val="00B27AAC"/>
    <w:rsid w:val="00B30888"/>
    <w:rsid w:val="00B30929"/>
    <w:rsid w:val="00B32658"/>
    <w:rsid w:val="00B32BC3"/>
    <w:rsid w:val="00B372AA"/>
    <w:rsid w:val="00B375DE"/>
    <w:rsid w:val="00B40445"/>
    <w:rsid w:val="00B409E0"/>
    <w:rsid w:val="00B41888"/>
    <w:rsid w:val="00B45A52"/>
    <w:rsid w:val="00B46175"/>
    <w:rsid w:val="00B548B7"/>
    <w:rsid w:val="00B61BF9"/>
    <w:rsid w:val="00B64BFC"/>
    <w:rsid w:val="00B65244"/>
    <w:rsid w:val="00B65984"/>
    <w:rsid w:val="00B664C7"/>
    <w:rsid w:val="00B72683"/>
    <w:rsid w:val="00B7303D"/>
    <w:rsid w:val="00B739F6"/>
    <w:rsid w:val="00B81825"/>
    <w:rsid w:val="00B81A6C"/>
    <w:rsid w:val="00B822C6"/>
    <w:rsid w:val="00B85BAC"/>
    <w:rsid w:val="00B85DE5"/>
    <w:rsid w:val="00B86B66"/>
    <w:rsid w:val="00B870CF"/>
    <w:rsid w:val="00B90F73"/>
    <w:rsid w:val="00B9250E"/>
    <w:rsid w:val="00B93B59"/>
    <w:rsid w:val="00B9406A"/>
    <w:rsid w:val="00B97AF1"/>
    <w:rsid w:val="00BA1B0C"/>
    <w:rsid w:val="00BA2280"/>
    <w:rsid w:val="00BA2A08"/>
    <w:rsid w:val="00BA56D2"/>
    <w:rsid w:val="00BA620A"/>
    <w:rsid w:val="00BA674A"/>
    <w:rsid w:val="00BA76E0"/>
    <w:rsid w:val="00BB0C7D"/>
    <w:rsid w:val="00BB24A0"/>
    <w:rsid w:val="00BB2A25"/>
    <w:rsid w:val="00BB51E9"/>
    <w:rsid w:val="00BC0FB3"/>
    <w:rsid w:val="00BC0FDC"/>
    <w:rsid w:val="00BC3053"/>
    <w:rsid w:val="00BC4D2E"/>
    <w:rsid w:val="00BD48AC"/>
    <w:rsid w:val="00BD5F1A"/>
    <w:rsid w:val="00BE1234"/>
    <w:rsid w:val="00BE2FA6"/>
    <w:rsid w:val="00BE333F"/>
    <w:rsid w:val="00BE33B3"/>
    <w:rsid w:val="00BE4A7B"/>
    <w:rsid w:val="00BE7406"/>
    <w:rsid w:val="00BE7603"/>
    <w:rsid w:val="00BE7CCF"/>
    <w:rsid w:val="00BF3279"/>
    <w:rsid w:val="00BF4688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C6D"/>
    <w:rsid w:val="00C253EB"/>
    <w:rsid w:val="00C257E7"/>
    <w:rsid w:val="00C276E9"/>
    <w:rsid w:val="00C279B5"/>
    <w:rsid w:val="00C27C45"/>
    <w:rsid w:val="00C30B2F"/>
    <w:rsid w:val="00C3291F"/>
    <w:rsid w:val="00C36679"/>
    <w:rsid w:val="00C3719D"/>
    <w:rsid w:val="00C37CB2"/>
    <w:rsid w:val="00C43D5D"/>
    <w:rsid w:val="00C43F5C"/>
    <w:rsid w:val="00C473A5"/>
    <w:rsid w:val="00C509BD"/>
    <w:rsid w:val="00C50E60"/>
    <w:rsid w:val="00C54995"/>
    <w:rsid w:val="00C54D41"/>
    <w:rsid w:val="00C54E27"/>
    <w:rsid w:val="00C60783"/>
    <w:rsid w:val="00C61A6B"/>
    <w:rsid w:val="00C62A9C"/>
    <w:rsid w:val="00C64672"/>
    <w:rsid w:val="00C70697"/>
    <w:rsid w:val="00C72093"/>
    <w:rsid w:val="00C724F2"/>
    <w:rsid w:val="00C72EF4"/>
    <w:rsid w:val="00C744FE"/>
    <w:rsid w:val="00C74E21"/>
    <w:rsid w:val="00C75D2F"/>
    <w:rsid w:val="00C767BE"/>
    <w:rsid w:val="00C76E3C"/>
    <w:rsid w:val="00C81568"/>
    <w:rsid w:val="00C83F14"/>
    <w:rsid w:val="00C8738C"/>
    <w:rsid w:val="00C87BCC"/>
    <w:rsid w:val="00C9027A"/>
    <w:rsid w:val="00C9068E"/>
    <w:rsid w:val="00C92ABB"/>
    <w:rsid w:val="00C9327C"/>
    <w:rsid w:val="00C93814"/>
    <w:rsid w:val="00C93C4B"/>
    <w:rsid w:val="00C944AB"/>
    <w:rsid w:val="00C95B40"/>
    <w:rsid w:val="00CA0FD1"/>
    <w:rsid w:val="00CA1ED8"/>
    <w:rsid w:val="00CB1F63"/>
    <w:rsid w:val="00CB62A2"/>
    <w:rsid w:val="00CB7170"/>
    <w:rsid w:val="00CC040E"/>
    <w:rsid w:val="00CC111F"/>
    <w:rsid w:val="00CC2011"/>
    <w:rsid w:val="00CC3EA0"/>
    <w:rsid w:val="00CC6C53"/>
    <w:rsid w:val="00CC715D"/>
    <w:rsid w:val="00CC7B45"/>
    <w:rsid w:val="00CD1188"/>
    <w:rsid w:val="00CD2ED1"/>
    <w:rsid w:val="00CD337B"/>
    <w:rsid w:val="00CD4A07"/>
    <w:rsid w:val="00CD68F8"/>
    <w:rsid w:val="00CD741E"/>
    <w:rsid w:val="00CD7900"/>
    <w:rsid w:val="00CE0424"/>
    <w:rsid w:val="00CE0BF7"/>
    <w:rsid w:val="00CE3965"/>
    <w:rsid w:val="00CE5B3A"/>
    <w:rsid w:val="00CE6EFE"/>
    <w:rsid w:val="00CE7561"/>
    <w:rsid w:val="00CE76C7"/>
    <w:rsid w:val="00CF1354"/>
    <w:rsid w:val="00CF2033"/>
    <w:rsid w:val="00CF3B1F"/>
    <w:rsid w:val="00CF3BF6"/>
    <w:rsid w:val="00CF3EC3"/>
    <w:rsid w:val="00CF4104"/>
    <w:rsid w:val="00CF625B"/>
    <w:rsid w:val="00CF687E"/>
    <w:rsid w:val="00D023FA"/>
    <w:rsid w:val="00D0349B"/>
    <w:rsid w:val="00D10249"/>
    <w:rsid w:val="00D115C3"/>
    <w:rsid w:val="00D11897"/>
    <w:rsid w:val="00D13135"/>
    <w:rsid w:val="00D13E4E"/>
    <w:rsid w:val="00D175D6"/>
    <w:rsid w:val="00D239A7"/>
    <w:rsid w:val="00D23F47"/>
    <w:rsid w:val="00D24919"/>
    <w:rsid w:val="00D24E5D"/>
    <w:rsid w:val="00D26944"/>
    <w:rsid w:val="00D30C22"/>
    <w:rsid w:val="00D322CA"/>
    <w:rsid w:val="00D32DF7"/>
    <w:rsid w:val="00D355EC"/>
    <w:rsid w:val="00D365AE"/>
    <w:rsid w:val="00D36E71"/>
    <w:rsid w:val="00D37D87"/>
    <w:rsid w:val="00D40B33"/>
    <w:rsid w:val="00D40E7B"/>
    <w:rsid w:val="00D424B3"/>
    <w:rsid w:val="00D42728"/>
    <w:rsid w:val="00D4318F"/>
    <w:rsid w:val="00D43738"/>
    <w:rsid w:val="00D438BF"/>
    <w:rsid w:val="00D440F8"/>
    <w:rsid w:val="00D46410"/>
    <w:rsid w:val="00D546FF"/>
    <w:rsid w:val="00D55AD5"/>
    <w:rsid w:val="00D576CA"/>
    <w:rsid w:val="00D604A3"/>
    <w:rsid w:val="00D608E0"/>
    <w:rsid w:val="00D61AF5"/>
    <w:rsid w:val="00D61DAB"/>
    <w:rsid w:val="00D652B5"/>
    <w:rsid w:val="00D66155"/>
    <w:rsid w:val="00D708B0"/>
    <w:rsid w:val="00D70FE2"/>
    <w:rsid w:val="00D72AFC"/>
    <w:rsid w:val="00D72D96"/>
    <w:rsid w:val="00D751CD"/>
    <w:rsid w:val="00D77B1D"/>
    <w:rsid w:val="00D8021F"/>
    <w:rsid w:val="00D80383"/>
    <w:rsid w:val="00D81D52"/>
    <w:rsid w:val="00D823C6"/>
    <w:rsid w:val="00D8327F"/>
    <w:rsid w:val="00D85416"/>
    <w:rsid w:val="00D86CA3"/>
    <w:rsid w:val="00D871CE"/>
    <w:rsid w:val="00D9196D"/>
    <w:rsid w:val="00D92982"/>
    <w:rsid w:val="00D9729C"/>
    <w:rsid w:val="00DA2284"/>
    <w:rsid w:val="00DA305E"/>
    <w:rsid w:val="00DA5417"/>
    <w:rsid w:val="00DA56E8"/>
    <w:rsid w:val="00DB09AB"/>
    <w:rsid w:val="00DB0A9F"/>
    <w:rsid w:val="00DB377D"/>
    <w:rsid w:val="00DC0145"/>
    <w:rsid w:val="00DC2D36"/>
    <w:rsid w:val="00DC53EF"/>
    <w:rsid w:val="00DD4B43"/>
    <w:rsid w:val="00DE5608"/>
    <w:rsid w:val="00DE58D0"/>
    <w:rsid w:val="00DE654F"/>
    <w:rsid w:val="00DF0B6E"/>
    <w:rsid w:val="00DF15E0"/>
    <w:rsid w:val="00DF3303"/>
    <w:rsid w:val="00DF37A0"/>
    <w:rsid w:val="00DF690B"/>
    <w:rsid w:val="00E0029F"/>
    <w:rsid w:val="00E00BAA"/>
    <w:rsid w:val="00E01B50"/>
    <w:rsid w:val="00E0324F"/>
    <w:rsid w:val="00E07DCA"/>
    <w:rsid w:val="00E110E7"/>
    <w:rsid w:val="00E119BE"/>
    <w:rsid w:val="00E11B20"/>
    <w:rsid w:val="00E16923"/>
    <w:rsid w:val="00E1721A"/>
    <w:rsid w:val="00E17FA2"/>
    <w:rsid w:val="00E221F2"/>
    <w:rsid w:val="00E22330"/>
    <w:rsid w:val="00E233F0"/>
    <w:rsid w:val="00E30B5A"/>
    <w:rsid w:val="00E30BD6"/>
    <w:rsid w:val="00E3123D"/>
    <w:rsid w:val="00E31461"/>
    <w:rsid w:val="00E31D43"/>
    <w:rsid w:val="00E32608"/>
    <w:rsid w:val="00E33881"/>
    <w:rsid w:val="00E34188"/>
    <w:rsid w:val="00E349A5"/>
    <w:rsid w:val="00E34B6E"/>
    <w:rsid w:val="00E35559"/>
    <w:rsid w:val="00E3723A"/>
    <w:rsid w:val="00E37860"/>
    <w:rsid w:val="00E446F1"/>
    <w:rsid w:val="00E46886"/>
    <w:rsid w:val="00E47AEF"/>
    <w:rsid w:val="00E509F8"/>
    <w:rsid w:val="00E53B75"/>
    <w:rsid w:val="00E54E3B"/>
    <w:rsid w:val="00E57565"/>
    <w:rsid w:val="00E57635"/>
    <w:rsid w:val="00E579A2"/>
    <w:rsid w:val="00E60A34"/>
    <w:rsid w:val="00E60AC9"/>
    <w:rsid w:val="00E63401"/>
    <w:rsid w:val="00E63838"/>
    <w:rsid w:val="00E64434"/>
    <w:rsid w:val="00E67A69"/>
    <w:rsid w:val="00E67C51"/>
    <w:rsid w:val="00E71C37"/>
    <w:rsid w:val="00E72EFC"/>
    <w:rsid w:val="00E758EC"/>
    <w:rsid w:val="00E77E3D"/>
    <w:rsid w:val="00E8234C"/>
    <w:rsid w:val="00E82AAB"/>
    <w:rsid w:val="00E833FD"/>
    <w:rsid w:val="00E83AA9"/>
    <w:rsid w:val="00E85928"/>
    <w:rsid w:val="00E87822"/>
    <w:rsid w:val="00E90395"/>
    <w:rsid w:val="00E90E49"/>
    <w:rsid w:val="00E90FFE"/>
    <w:rsid w:val="00E917F9"/>
    <w:rsid w:val="00E9291C"/>
    <w:rsid w:val="00E92D62"/>
    <w:rsid w:val="00E93FFE"/>
    <w:rsid w:val="00E94F8A"/>
    <w:rsid w:val="00EA3CCF"/>
    <w:rsid w:val="00EA6A49"/>
    <w:rsid w:val="00EA7A41"/>
    <w:rsid w:val="00EB077B"/>
    <w:rsid w:val="00EB4EA2"/>
    <w:rsid w:val="00EC0607"/>
    <w:rsid w:val="00EC1D0D"/>
    <w:rsid w:val="00EC24D5"/>
    <w:rsid w:val="00EC27C6"/>
    <w:rsid w:val="00EC4207"/>
    <w:rsid w:val="00EC5653"/>
    <w:rsid w:val="00EC71CE"/>
    <w:rsid w:val="00ED1006"/>
    <w:rsid w:val="00ED622F"/>
    <w:rsid w:val="00ED7422"/>
    <w:rsid w:val="00EE0739"/>
    <w:rsid w:val="00EE39B1"/>
    <w:rsid w:val="00EE3A21"/>
    <w:rsid w:val="00EE5A63"/>
    <w:rsid w:val="00EE5F29"/>
    <w:rsid w:val="00EE6622"/>
    <w:rsid w:val="00EE6FA4"/>
    <w:rsid w:val="00EE7285"/>
    <w:rsid w:val="00EF0698"/>
    <w:rsid w:val="00EF18FE"/>
    <w:rsid w:val="00EF3EAA"/>
    <w:rsid w:val="00EF5787"/>
    <w:rsid w:val="00EF60D0"/>
    <w:rsid w:val="00EF69C9"/>
    <w:rsid w:val="00EF6B24"/>
    <w:rsid w:val="00EF7458"/>
    <w:rsid w:val="00EF79F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380D"/>
    <w:rsid w:val="00F23FD2"/>
    <w:rsid w:val="00F243D8"/>
    <w:rsid w:val="00F30828"/>
    <w:rsid w:val="00F313D6"/>
    <w:rsid w:val="00F34B59"/>
    <w:rsid w:val="00F366D5"/>
    <w:rsid w:val="00F40F0C"/>
    <w:rsid w:val="00F45DBC"/>
    <w:rsid w:val="00F45F87"/>
    <w:rsid w:val="00F4766C"/>
    <w:rsid w:val="00F47C2D"/>
    <w:rsid w:val="00F5060E"/>
    <w:rsid w:val="00F507D1"/>
    <w:rsid w:val="00F5139E"/>
    <w:rsid w:val="00F519CE"/>
    <w:rsid w:val="00F51ADA"/>
    <w:rsid w:val="00F529E0"/>
    <w:rsid w:val="00F56730"/>
    <w:rsid w:val="00F56BEC"/>
    <w:rsid w:val="00F60203"/>
    <w:rsid w:val="00F607C5"/>
    <w:rsid w:val="00F60DEA"/>
    <w:rsid w:val="00F61EB9"/>
    <w:rsid w:val="00F627E1"/>
    <w:rsid w:val="00F62A9A"/>
    <w:rsid w:val="00F6302A"/>
    <w:rsid w:val="00F63950"/>
    <w:rsid w:val="00F63A6C"/>
    <w:rsid w:val="00F64C2B"/>
    <w:rsid w:val="00F651BE"/>
    <w:rsid w:val="00F65B23"/>
    <w:rsid w:val="00F66E08"/>
    <w:rsid w:val="00F67F53"/>
    <w:rsid w:val="00F703BE"/>
    <w:rsid w:val="00F71F69"/>
    <w:rsid w:val="00F72B72"/>
    <w:rsid w:val="00F74BB9"/>
    <w:rsid w:val="00F75264"/>
    <w:rsid w:val="00F7527A"/>
    <w:rsid w:val="00F75582"/>
    <w:rsid w:val="00F75D84"/>
    <w:rsid w:val="00F76EFA"/>
    <w:rsid w:val="00F804BE"/>
    <w:rsid w:val="00F817CE"/>
    <w:rsid w:val="00F82653"/>
    <w:rsid w:val="00F8456C"/>
    <w:rsid w:val="00F8458E"/>
    <w:rsid w:val="00F859D8"/>
    <w:rsid w:val="00F868F5"/>
    <w:rsid w:val="00F9056A"/>
    <w:rsid w:val="00F90F8D"/>
    <w:rsid w:val="00F92782"/>
    <w:rsid w:val="00F93AA9"/>
    <w:rsid w:val="00F93F93"/>
    <w:rsid w:val="00F96985"/>
    <w:rsid w:val="00F97838"/>
    <w:rsid w:val="00FA2BB3"/>
    <w:rsid w:val="00FA569B"/>
    <w:rsid w:val="00FA6538"/>
    <w:rsid w:val="00FB12D6"/>
    <w:rsid w:val="00FB43FF"/>
    <w:rsid w:val="00FB4C80"/>
    <w:rsid w:val="00FB5D49"/>
    <w:rsid w:val="00FB6A6A"/>
    <w:rsid w:val="00FB7DE7"/>
    <w:rsid w:val="00FC0516"/>
    <w:rsid w:val="00FC7429"/>
    <w:rsid w:val="00FD07F6"/>
    <w:rsid w:val="00FD1EC8"/>
    <w:rsid w:val="00FD35F4"/>
    <w:rsid w:val="00FD404A"/>
    <w:rsid w:val="00FD47ED"/>
    <w:rsid w:val="00FD74DB"/>
    <w:rsid w:val="00FD7660"/>
    <w:rsid w:val="00FE0655"/>
    <w:rsid w:val="00FE2365"/>
    <w:rsid w:val="00FE37D7"/>
    <w:rsid w:val="00FE4C7B"/>
    <w:rsid w:val="00FE5121"/>
    <w:rsid w:val="00FE5B37"/>
    <w:rsid w:val="00FE7336"/>
    <w:rsid w:val="00FE787C"/>
    <w:rsid w:val="00FE7FD8"/>
    <w:rsid w:val="00FF06FB"/>
    <w:rsid w:val="00FF0E70"/>
    <w:rsid w:val="00FF2B1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415A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B97AF1"/>
  </w:style>
  <w:style w:type="paragraph" w:styleId="Revision">
    <w:name w:val="Revision"/>
    <w:hidden/>
    <w:uiPriority w:val="99"/>
    <w:semiHidden/>
    <w:rsid w:val="00113868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3GP181</b:Tag>
    <b:SourceType>Book</b:SourceType>
    <b:Guid>{07D4BD33-EEB0-4644-8BB9-0FA933A2CCD9}</b:Guid>
    <b:Author>
      <b:Author>
        <b:NameList>
          <b:Person>
            <b:Last>3GPP</b:Last>
          </b:Person>
        </b:NameList>
      </b:Author>
    </b:Author>
    <b:Title>TS 22.186 Enhancement of 3GPP support for V2X scenarios; stage 1 (Release 15)</b:Title>
    <b:Year>2018</b:Year>
    <b:RefOrder>2</b:RefOrder>
  </b:Source>
  <b:Source>
    <b:Tag>3GP18</b:Tag>
    <b:SourceType>Book</b:SourceType>
    <b:Guid>{DAB70FCC-E990-467E-8902-E1BC84241373}</b:Guid>
    <b:Author>
      <b:Author>
        <b:NameList>
          <b:Person>
            <b:Last>3GPP</b:Last>
          </b:Person>
        </b:NameList>
      </b:Author>
    </b:Author>
    <b:Title>TR 25.886 Study on enhancement of 3GPP support for 5G V2X services (Release 16)</b:Title>
    <b:Year>2018</b:Year>
    <b:RefOrder>1</b:RefOrder>
  </b:Source>
  <b:Source>
    <b:Tag>3GP182</b:Tag>
    <b:SourceType>Book</b:SourceType>
    <b:Guid>{19EC465D-E32D-4B1C-AC44-221570BE1FD1}</b:Guid>
    <b:Author>
      <b:Author>
        <b:NameList>
          <b:Person>
            <b:Last>3GPP</b:Last>
          </b:Person>
        </b:NameList>
      </b:Author>
    </b:Author>
    <b:Title>TS System Architecture for the 5G System; Stage 2 (Release 15)</b:Title>
    <b:Year>2018</b:Year>
    <b:RefOrder>3</b:RefOrder>
  </b:Source>
  <b:Source>
    <b:Tag>3GP183</b:Tag>
    <b:SourceType>Book</b:SourceType>
    <b:Guid>{B2BC228B-BD7F-48A7-AD56-3356860817C6}</b:Guid>
    <b:Author>
      <b:Author>
        <b:NameList>
          <b:Person>
            <b:Last>3GPP</b:Last>
          </b:Person>
        </b:NameList>
      </b:Author>
    </b:Author>
    <b:Title>TS 23.303 Proximity-based services (ProSe); Stage 2 (Release 15)</b:Title>
    <b:Year>2018</b:Year>
    <b:RefOrder>4</b:RefOrder>
  </b:Source>
</b:Sources>
</file>

<file path=customXml/itemProps1.xml><?xml version="1.0" encoding="utf-8"?>
<ds:datastoreItem xmlns:ds="http://schemas.openxmlformats.org/officeDocument/2006/customXml" ds:itemID="{936CAEE9-5E49-4AEE-BDDF-F6884CB7E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1129</Words>
  <Characters>6439</Characters>
  <Application>Microsoft Office Word</Application>
  <DocSecurity>0</DocSecurity>
  <Lines>53</Lines>
  <Paragraphs>15</Paragraphs>
  <ScaleCrop>false</ScaleCrop>
  <Company/>
  <LinksUpToDate>false</LinksUpToDate>
  <CharactersWithSpaces>7553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2018-08-10T14:39:00Z</dcterms:created>
  <dcterms:modified xsi:type="dcterms:W3CDTF">2018-08-10T14:39:00Z</dcterms:modified>
  <cp:category/>
</cp:coreProperties>
</file>